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9" w:rsidRDefault="00D06099" w:rsidP="00D06099"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E16776C" wp14:editId="7EF03083">
            <wp:simplePos x="0" y="0"/>
            <wp:positionH relativeFrom="column">
              <wp:posOffset>1692321</wp:posOffset>
            </wp:positionH>
            <wp:positionV relativeFrom="paragraph">
              <wp:posOffset>329</wp:posOffset>
            </wp:positionV>
            <wp:extent cx="2047165" cy="411786"/>
            <wp:effectExtent l="0" t="0" r="0" b="762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ssion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42" cy="4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Firm Name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D06099" w:rsidTr="0006476B">
        <w:trPr>
          <w:trHeight w:val="628"/>
        </w:trPr>
        <w:tc>
          <w:tcPr>
            <w:tcW w:w="9720" w:type="dxa"/>
            <w:shd w:val="clear" w:color="auto" w:fill="auto"/>
          </w:tcPr>
          <w:p w:rsidR="00D06099" w:rsidRPr="00DF0E55" w:rsidRDefault="00D06099" w:rsidP="0006476B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06099" w:rsidRDefault="00D06099" w:rsidP="00D06099"/>
    <w:p w:rsidR="00D06099" w:rsidRDefault="00D06099" w:rsidP="00D06099">
      <w:pPr>
        <w:spacing w:after="0"/>
        <w:rPr>
          <w:b/>
          <w:sz w:val="28"/>
          <w:szCs w:val="28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22054" wp14:editId="1E1F1168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5336540" cy="2794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2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.1pt;width:420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aIgIAAEQ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Country</w:t>
      </w: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</w:pPr>
      <w:r w:rsidRPr="00DB0F83">
        <w:rPr>
          <w:b/>
          <w:sz w:val="28"/>
          <w:szCs w:val="28"/>
        </w:rPr>
        <w:t>Practice Area</w:t>
      </w:r>
      <w:r>
        <w:t xml:space="preserve">  </w:t>
      </w:r>
    </w:p>
    <w:p w:rsidR="00D06099" w:rsidRPr="00ED7E35" w:rsidRDefault="00D06099" w:rsidP="00D06099">
      <w:pPr>
        <w:spacing w:after="0"/>
        <w:rPr>
          <w:b/>
          <w:sz w:val="20"/>
          <w:szCs w:val="20"/>
        </w:rPr>
      </w:pPr>
      <w:r w:rsidRPr="00ED7E35">
        <w:rPr>
          <w:b/>
          <w:sz w:val="20"/>
          <w:szCs w:val="20"/>
        </w:rPr>
        <w:t xml:space="preserve">EITHER select Practice Area from this drop-own list        </w:t>
      </w:r>
      <w:r>
        <w:rPr>
          <w:b/>
          <w:sz w:val="20"/>
          <w:szCs w:val="20"/>
        </w:rPr>
        <w:t xml:space="preserve">  </w:t>
      </w:r>
      <w:r w:rsidRPr="00ED7E35">
        <w:rPr>
          <w:b/>
          <w:sz w:val="20"/>
          <w:szCs w:val="20"/>
        </w:rPr>
        <w:t xml:space="preserve"> </w:t>
      </w:r>
      <w:r w:rsidRPr="0069032D">
        <w:rPr>
          <w:rFonts w:ascii="Arial Narrow" w:hAnsi="Arial Narrow"/>
          <w:b/>
        </w:rPr>
        <w:t>►</w:t>
      </w:r>
      <w:r>
        <w:rPr>
          <w:rFonts w:ascii="Arial Narrow" w:hAnsi="Arial Narrow"/>
          <w:b/>
          <w:sz w:val="20"/>
          <w:szCs w:val="20"/>
        </w:rPr>
        <w:t xml:space="preserve">   </w:t>
      </w:r>
      <w:sdt>
        <w:sdtPr>
          <w:alias w:val="Select Practice "/>
          <w:tag w:val="Practice area"/>
          <w:id w:val="-582068038"/>
          <w:placeholder>
            <w:docPart w:val="9EB7A666A3A945F69FD168BD65B60E81"/>
          </w:placeholder>
          <w15:color w:val="993300"/>
          <w:dropDownList>
            <w:listItem w:displayText="Afghanistan - Leading firms" w:value="Afghanistan - Leading firms"/>
            <w:listItem w:displayText="Albania - Leading firms" w:value="Albania - Leading firms"/>
            <w:listItem w:displayText="Algeria - Banking and finance" w:value="Algeria - Banking and finance"/>
            <w:listItem w:displayText="Algeria - Commercial, corporate and M&amp;A" w:value="Algeria - Commercial, corporate and M&amp;A"/>
            <w:listItem w:displayText="Algeria - Dispute resolution" w:value="Algeria - Dispute resolution"/>
            <w:listItem w:displayText="Algeria - Employment" w:value="Algeria - Employment"/>
            <w:listItem w:displayText="Algeria - Energy" w:value="Algeria - Energy"/>
            <w:listItem w:displayText="Algeria - Foreign firms" w:value="Algeria - Foreign firms"/>
            <w:listItem w:displayText="Angola - Local firms" w:value="Angola - Local firms"/>
            <w:listItem w:displayText="Angola - Foreign firms" w:value="Angola - Foreign firms"/>
            <w:listItem w:displayText="Armenia - Leading firms" w:value="Armenia - Leading firms"/>
            <w:listItem w:displayText="Austria - Administrative law and public sector" w:value="Austria - Administrative law and public sector"/>
            <w:listItem w:displayText="Austria - Banking and finance" w:value="Austria - Banking and finance"/>
            <w:listItem w:displayText="Austria - Capital markets" w:value="Austria - Capital markets"/>
            <w:listItem w:displayText="Austria - Commercial, corporate and M&amp;A" w:value="Austria - Commercial, corporate and M&amp;A"/>
            <w:listItem w:displayText="Austria - Construction" w:value="Austria - Construction"/>
            <w:listItem w:displayText="Austria - Data privacy and data protection" w:value="Austria - Data privacy and data protection"/>
            <w:listItem w:displayText="Austria - Dispute resolution: arbitration and mediation" w:value="Austria - Dispute resolution: arbitration and mediation"/>
            <w:listItem w:displayText="Austria - Dispute resolution: commercial litigation" w:value="Austria - Dispute resolution: commercial litigation"/>
            <w:listItem w:displayText="Austria - Dispute resolution: white-collar crime (including fraud)" w:value="Austria - Dispute resolution: white-collar crime (including fraud)"/>
            <w:listItem w:displayText="Austria - EU and competition" w:value="Austria - EU and competition"/>
            <w:listItem w:displayText="Austria - Employment" w:value="Austria - Employment"/>
            <w:listItem w:displayText="Austria - Insolvency and corporate recovery" w:value="Austria - Insolvency and corporate recovery"/>
            <w:listItem w:displayText="Austria - Intellectual property" w:value="Austria - Intellectual property"/>
            <w:listItem w:displayText="Austria - Private client" w:value="Austria - Private client"/>
            <w:listItem w:displayText="Austria - Projects and energy" w:value="Austria - Projects and energy"/>
            <w:listItem w:displayText="Austria - Public procurement" w:value="Austria - Public procurement"/>
            <w:listItem w:displayText="Austria - Real estate" w:value="Austria - Real estate"/>
            <w:listItem w:displayText="Austria - TMT" w:value="Austria - TMT"/>
            <w:listItem w:displayText="Austria - Tax" w:value="Austria - Tax"/>
            <w:listItem w:displayText="Azerbaijan - Leading firms" w:value="Azerbaijan - Leading firms"/>
            <w:listItem w:displayText="Bahrain - Banking and finance (including Islamic finance)" w:value="Bahrain - Banking and finance (including Islamic finance)"/>
            <w:listItem w:displayText="Bahrain - Commercial, corporate and M&amp;A" w:value="Bahrain - Commercial, corporate and M&amp;A"/>
            <w:listItem w:displayText="Bahrain - Dispute resolution" w:value="Bahrain - Dispute resolution"/>
            <w:listItem w:displayText="Bahrain - Projects and energy" w:value="Bahrain - Projects and energy"/>
            <w:listItem w:displayText="Bahrain - Real estate and construction" w:value="Bahrain - Real estate and construction"/>
            <w:listItem w:displayText="Belarus - Banking, finance and capital markets" w:value="Belarus - Banking, finance and capital markets"/>
            <w:listItem w:displayText="Belarus - Commercial, corporate and M&amp;A" w:value="Belarus - Commercial, corporate and M&amp;A"/>
            <w:listItem w:displayText="Belarus - Dispute resolution" w:value="Belarus - Dispute resolution"/>
            <w:listItem w:displayText="Belarus - Intellectual property" w:value="Belarus - Intellectual property"/>
            <w:listItem w:displayText="Belarus - Real estate and construction" w:value="Belarus - Real estate and construction"/>
            <w:listItem w:displayText="Belgium - Aviation" w:value="Belgium - Aviation"/>
            <w:listItem w:displayText="Belgium - Banking, finance and capital markets" w:value="Belgium - Banking, finance and capital markets"/>
            <w:listItem w:displayText="Belgium - Competition: Belgian law" w:value="Belgium - Competition: Belgian law"/>
            <w:listItem w:displayText="Belgium - Competition: EU and global" w:value="Belgium - Competition: EU and global"/>
            <w:listItem w:displayText="Belgium - Commercial, corporate and M&amp;A" w:value="Belgium - Commercial, corporate and M&amp;A"/>
            <w:listItem w:displayText="Belgium - Customs, trade, WTO and anti-dumping" w:value="Belgium - Customs, trade, WTO and anti-dumping"/>
            <w:listItem w:displayText="Belgium - Dispute resolution" w:value="Belgium - Dispute resolution"/>
            <w:listItem w:displayText="Belgium - Employment" w:value="Belgium - Employment"/>
            <w:listItem w:displayText="Belgium - Environment" w:value="Belgium - Environment"/>
            <w:listItem w:displayText="Belgium - Fintech" w:value="Belgium - Fintech"/>
            <w:listItem w:displayText="Belgium - Fraud and white-collar crime" w:value="Belgium - Fraud and white-collar crime"/>
            <w:listItem w:displayText="Belgium - Industry focus: Energy" w:value="Belgium - Industry focus: Energy"/>
            <w:listItem w:displayText="Belgium - Industry focus: Food" w:value="Belgium - Industry focus: Food"/>
            <w:listItem w:displayText="Belgium - Industry focus: Healthcare and life sciences" w:value="Belgium - Industry focus: Healthcare and life sciences"/>
            <w:listItem w:displayText="Belgium - Industry focus: IT and telecoms" w:value="Belgium - Industry focus: IT and telecoms"/>
            <w:listItem w:displayText="Belgium - Industry focus: Media and entertainment" w:value="Belgium - Industry focus: Media and entertainment"/>
            <w:listItem w:displayText="Belgium - Industry focus: Retail" w:value="Belgium - Industry focus: Retail"/>
            <w:listItem w:displayText="Belgium - Industry focus: Transport" w:value="Belgium - Industry focus: Transport"/>
            <w:listItem w:displayText="Belgium - Insolvency and restructuring" w:value="Belgium - Insolvency and restructuring"/>
            <w:listItem w:displayText="Belgium - Insurance" w:value="Belgium - Insurance"/>
            <w:listItem w:displayText="Belgium - Intellectual property" w:value="Belgium - Intellectual property"/>
            <w:listItem w:displayText="Belgium - Not-for-profit" w:value="Belgium - Not-for-profit"/>
            <w:listItem w:displayText="Belgium - Private equity" w:value="Belgium - Private equity"/>
            <w:listItem w:displayText="Belgium - Real estate and construction" w:value="Belgium - Real estate and construction"/>
            <w:listItem w:displayText="Belgium - Tax" w:value="Belgium - Tax"/>
            <w:listItem w:displayText="Belgium - EU regulatory: Chemicals" w:value="Belgium - EU regulatory: Chemicals"/>
            <w:listItem w:displayText="Belgium - EU regulatory: Financial services" w:value="Belgium - EU regulatory: Financial services"/>
            <w:listItem w:displayText="Belgium - EU regulatory: Food" w:value="Belgium - EU regulatory: Food"/>
            <w:listItem w:displayText="Belgium - EU regulatory: Information technology" w:value="Belgium - EU regulatory: Information technology"/>
            <w:listItem w:displayText="Belgium - EU regulatory: Pharma, medical devices and biotech" w:value="Belgium - EU regulatory: Pharma, medical devices and biotech"/>
            <w:listItem w:displayText="Belgium - EU regulatory: Privacy and data protection" w:value="Belgium - EU regulatory: Privacy and data protection"/>
            <w:listItem w:displayText="Bosnia and Herzegovina- Banking, finance and capital markets" w:value="Bosnia and Herzegovina- Banking, finance and capital markets"/>
            <w:listItem w:displayText="Bosnia and Herzegovina - Commercial, corporate and M&amp;A" w:value="Bosnia and Herzegovina - Commercial, corporate and M&amp;A"/>
            <w:listItem w:displayText="Bosnia and Herzegovina - Competition" w:value="Bosnia and Herzegovina - Competition"/>
            <w:listItem w:displayText="Bosnia and Herzegovina - Intellectual property" w:value="Bosnia and Herzegovina - Intellectual property"/>
            <w:listItem w:displayText="Bosnia and Herzegovina - Projects and energy" w:value="Bosnia and Herzegovina - Projects and energy"/>
            <w:listItem w:displayText="Bosnia and Herzegovina - Real estate and construction" w:value="Bosnia and Herzegovina - Real estate and construction"/>
            <w:listItem w:displayText="Bulgaria - Banking, finance and capital markets" w:value="Bulgaria - Banking, finance and capital markets"/>
            <w:listItem w:displayText="Bulgaria - Commercial, corporate and M&amp;A" w:value="Bulgaria - Commercial, corporate and M&amp;A"/>
            <w:listItem w:displayText="Bulgaria - Dispute resolution" w:value="Bulgaria - Dispute resolution"/>
            <w:listItem w:displayText="Bulgaria - EU and competition" w:value="Bulgaria - EU and competition"/>
            <w:listItem w:displayText="Bulgaria - Energy and natural resources" w:value="Bulgaria - Energy and natural resources"/>
            <w:listItem w:displayText="Bulgaria - Healthcare and life sciences" w:value="Bulgaria - Healthcare and life sciences"/>
            <w:listItem w:displayText="Bulgaria - Intellectual property" w:value="Bulgaria - Intellectual property"/>
            <w:listItem w:displayText="Bulgaria - Projects and PPP" w:value="Bulgaria - Projects and PPP"/>
            <w:listItem w:displayText="Bulgaria - Real estate and construction" w:value="Bulgaria - Real estate and construction"/>
            <w:listItem w:displayText="Bulgaria - TMT" w:value="Bulgaria - TMT"/>
            <w:listItem w:displayText="Bulgaria - Transport (including shipping)" w:value="Bulgaria - Transport (including shipping)"/>
            <w:listItem w:displayText="Burundi - Leading firms" w:value="Burundi - Leading firms"/>
            <w:listItem w:displayText="Cameroon - Leading firms" w:value="Cameroon - Leading firms"/>
            <w:listItem w:displayText="Croatia - Banking, finance and capital markets" w:value="Croatia - Banking, finance and capital markets"/>
            <w:listItem w:displayText="Croatia - Commercial, corporate and M&amp;A" w:value="Croatia - Commercial, corporate and M&amp;A"/>
            <w:listItem w:displayText="Croatia - Dispute resolution" w:value="Croatia - Dispute resolution"/>
            <w:listItem w:displayText="Croatia - EU and competition" w:value="Croatia - EU and competition"/>
            <w:listItem w:displayText="Croatia - Employment" w:value="Croatia - Employment"/>
            <w:listItem w:displayText="Croatia - Intellectual property" w:value="Croatia - Intellectual property"/>
            <w:listItem w:displayText="Croatia - Privatisation, projects and energy" w:value="Croatia - Privatisation, projects and energy"/>
            <w:listItem w:displayText="Croatia - Real estate and construction" w:value="Croatia - Real estate and construction"/>
            <w:listItem w:displayText="Croatia - Transport (including shipping)" w:value="Croatia - Transport (including shipping)"/>
            <w:listItem w:displayText="Cyprus - Banking and finance" w:value="Cyprus - Banking and finance"/>
            <w:listItem w:displayText="Cyprus - Commercial, corporate and M&amp;A" w:value="Cyprus - Commercial, corporate and M&amp;A"/>
            <w:listItem w:displayText="Cyprus - Dispute resolution" w:value="Cyprus - Dispute resolution"/>
            <w:listItem w:displayText="Cyprus - EU and competition" w:value="Cyprus - EU and competition"/>
            <w:listItem w:displayText="Cyprus - Employment" w:value="Cyprus - Employment"/>
            <w:listItem w:displayText="Cyprus - Intellectual property" w:value="Cyprus - Intellectual property"/>
            <w:listItem w:displayText="Cyprus - Maritime and admiralty" w:value="Cyprus - Maritime and admiralty"/>
            <w:listItem w:displayText="Cyprus - Real estate and construction" w:value="Cyprus - Real estate and construction"/>
            <w:listItem w:displayText="Cyprus - Tax" w:value="Cyprus - Tax"/>
            <w:listItem w:displayText="Czech Republic - Banking, finance and capital markets" w:value="Czech Republic - Banking, finance and capital markets"/>
            <w:listItem w:displayText="Czech Republic - Commercial, corporate and M&amp;A" w:value="Czech Republic - Commercial, corporate and M&amp;A"/>
            <w:listItem w:displayText="Czech Republic - Dispute resolution" w:value="Czech Republic - Dispute resolution"/>
            <w:listItem w:displayText="Czech Republic - EU and competition" w:value="Czech Republic - EU and competition"/>
            <w:listItem w:displayText="Czech Republic - Employment" w:value="Czech Republic - Employment"/>
            <w:listItem w:displayText="Czech Republic - Projects and energy" w:value="Czech Republic - Projects and energy"/>
            <w:listItem w:displayText="Czech Republic - Intellectual property" w:value="Czech Republic - Intellectual property"/>
            <w:listItem w:displayText="Czech Republic - Projects and PPP" w:value="Czech Republic - Projects and PPP"/>
            <w:listItem w:displayText="Czech Republic - Real estate and construction" w:value="Czech Republic - Real estate and construction"/>
            <w:listItem w:displayText="Czech Republic - TMT" w:value="Czech Republic - TMT"/>
            <w:listItem w:displayText="Czech Republic - Tax" w:value="Czech Republic - Tax"/>
            <w:listItem w:displayText="Denmark - Banking and finance" w:value="Denmark - Banking and finance"/>
            <w:listItem w:displayText="Denmark - Capital markets" w:value="Denmark - Capital markets"/>
            <w:listItem w:displayText="Denmark - Commercial, corporate and M&amp;A" w:value="Denmark - Commercial, corporate and M&amp;A"/>
            <w:listItem w:displayText="Denmark - Data privacy and data protection" w:value="Denmark - Data privacy and data protection"/>
            <w:listItem w:displayText="Denmark - Dispute resolution" w:value="Denmark - Dispute resolution"/>
            <w:listItem w:displayText="Denmark - EU, competition and public procurement" w:value="Denmark - EU, competition and public procurement"/>
            <w:listItem w:displayText="Denmark - Employment" w:value="Denmark - Employment"/>
            <w:listItem w:displayText="Denmark - Energy" w:value="Denmark - Energy"/>
            <w:listItem w:displayText="Denmark - Environment" w:value="Denmark - Environment"/>
            <w:listItem w:displayText="Denmark - Information technology" w:value="Denmark - Information technology"/>
            <w:listItem w:displayText="Denmark - Insolvency" w:value="Denmark - Insolvency"/>
            <w:listItem w:displayText="Denmark - Insurance" w:value="Denmark - Insurance"/>
            <w:listItem w:displayText="Denmark - Intellectual property" w:value="Denmark - Intellectual property"/>
            <w:listItem w:displayText="Denmark - Media and entertainment" w:value="Denmark - Media and entertainment"/>
            <w:listItem w:displayText="Denmark - Real estate and construction" w:value="Denmark - Real estate and construction"/>
            <w:listItem w:displayText="Denmark - Shipping and transport" w:value="Denmark - Shipping and transport"/>
            <w:listItem w:displayText="Denmark - Tax" w:value="Denmark - Tax"/>
            <w:listItem w:displayText="Denmark - Telecoms" w:value="Denmark - Telecoms"/>
            <w:listItem w:displayText="Egypt - Banking and finance" w:value="Egypt - Banking and finance"/>
            <w:listItem w:displayText="Egypt - Commercial, corporate and M&amp;A" w:value="Egypt - Commercial, corporate and M&amp;A"/>
            <w:listItem w:displayText="Egypt - Dispute resolution: arbitration" w:value="Egypt - Dispute resolution: arbitration"/>
            <w:listItem w:displayText="Egypt - Dispute resolution: litigation" w:value="Egypt - Dispute resolution: litigation"/>
            <w:listItem w:displayText="Egypt - Employment" w:value="Egypt - Employment"/>
            <w:listItem w:displayText="Egypt - Energy" w:value="Egypt - Energy"/>
            <w:listItem w:displayText="Egypt - Intellectual property" w:value="Egypt - Intellectual property"/>
            <w:listItem w:displayText="Egypt - Projects and infrastructure" w:value="Egypt - Projects and infrastructure"/>
            <w:listItem w:displayText="Egypt - Shipping" w:value="Egypt - Shipping"/>
            <w:listItem w:displayText="Egypt - TMT" w:value="Egypt - TMT"/>
            <w:listItem w:displayText="Estonia - Banking, finance and capital markets" w:value="Estonia - Banking, finance and capital markets"/>
            <w:listItem w:displayText="Estonia - Commercial, corporate and M&amp;A" w:value="Estonia - Commercial, corporate and M&amp;A"/>
            <w:listItem w:displayText="Estonia - Dispute resolution" w:value="Estonia - Dispute resolution"/>
            <w:listItem w:displayText="Estonia - EU and competition" w:value="Estonia - EU and competition"/>
            <w:listItem w:displayText="Estonia - Employment" w:value="Estonia - Employment"/>
            <w:listItem w:displayText="Estonia - IP, IT and telecoms" w:value="Estonia - IP, IT and telecoms"/>
            <w:listItem w:displayText="Estonia - Real estate and construction" w:value="Estonia - Real estate and construction"/>
            <w:listItem w:displayText="Estonia - Shipping and transport" w:value="Estonia - Shipping and transport"/>
            <w:listItem w:displayText="Estonia - Tax" w:value="Estonia - Tax"/>
            <w:listItem w:displayText="Ethiopia - Leading firms" w:value="Ethiopia - Leading firms"/>
            <w:listItem w:displayText="Finland - Banking and finance" w:value="Finland - Banking and finance"/>
            <w:listItem w:displayText="Finland - Capital markets" w:value="Finland - Capital markets"/>
            <w:listItem w:displayText="Finland - Commercial, corporate and M&amp;A" w:value="Finland - Commercial, corporate and M&amp;A"/>
            <w:listItem w:displayText="Finland - Dispute resolution" w:value="Finland - Dispute resolution"/>
            <w:listItem w:displayText="Finland - EU and competition" w:value="Finland - EU and competition"/>
            <w:listItem w:displayText="Finland - Employment" w:value="Finland - Employment"/>
            <w:listItem w:displayText="Finland - Intellectual property" w:value="Finland - Intellectual property"/>
            <w:listItem w:displayText="Finland - Maritime and transport" w:value="Finland - Maritime and transport"/>
            <w:listItem w:displayText="Finland - Real estate and construction" w:value="Finland - Real estate and construction"/>
            <w:listItem w:displayText="Finland - TMT" w:value="Finland - TMT"/>
            <w:listItem w:displayText="Finland - Tax" w:value="Finland - Tax"/>
            <w:listItem w:displayText="France - Administrative and public law" w:value="France - Administrative and public law"/>
            <w:listItem w:displayText="France - Aviation" w:value="France - Aviation"/>
            <w:listItem w:displayText="France - Aviation finance" w:value="France - Aviation finance"/>
            <w:listItem w:displayText="France - Banking and finance: Bank regulatory" w:value="France - Banking and finance: Bank regulatory"/>
            <w:listItem w:displayText="France - Banking and finance: transactional work" w:value="France - Banking and finance: transactional work"/>
            <w:listItem w:displayText="France - Capital markets: debt capital markets" w:value="France - Capital markets: debt capital markets"/>
            <w:listItem w:displayText="France - Capital markets: equity capital markets" w:value="France - Capital markets: equity capital markets"/>
            <w:listItem w:displayText="France - Compliance" w:value="France - Compliance"/>
            <w:listItem w:displayText="France - Construction" w:value="France - Construction"/>
            <w:listItem w:displayText="France - Data privacy and data protection" w:value="France - Data privacy and data protection"/>
            <w:listItem w:displayText="France - Derivatives and structured finance" w:value="France - Derivatives and structured finance"/>
            <w:listItem w:displayText="France - Dispute resolution: Commercial litigation" w:value="France - Dispute resolution: Commercial litigation"/>
            <w:listItem w:displayText="France - Dispute resolution: International arbitration" w:value="France - Dispute resolution: International arbitration"/>
            <w:listItem w:displayText="France - Dispute resolution: Stock market litigation" w:value="France - Dispute resolution: Stock market litigation"/>
            <w:listItem w:displayText="France - Dispute resolution: White-collar crime" w:value="France - Dispute resolution: White-collar crime"/>
            <w:listItem w:displayText="France - EU, competition and distribution" w:value="France - EU, competition and distribution"/>
            <w:listItem w:displayText="France - Employment" w:value="France - Employment"/>
            <w:listItem w:displayText="France - Environment" w:value="France - Environment"/>
            <w:listItem w:displayText="France - Industry focus: Energy" w:value="France - Industry focus: Energy"/>
            <w:listItem w:displayText="France - Industry focus: Food" w:value="France - Industry focus: Food"/>
            <w:listItem w:displayText="France - Industry focus: Healthcare and life sciences" w:value="France - Industry focus: Healthcare and life sciences"/>
            <w:listItem w:displayText="France - Industry focus: IT and internet" w:value="France - Industry focus: IT and internet"/>
            <w:listItem w:displayText="France - Industry focus: Telecoms" w:value="France - Industry focus: Telecoms"/>
            <w:listItem w:displayText="France - Industry focus: Luxury goods" w:value="France - Industry focus: Luxury goods"/>
            <w:listItem w:displayText="France - Insolvency" w:value="France - Insolvency"/>
            <w:listItem w:displayText="France - Insurance" w:value="France - Insurance"/>
            <w:listItem w:displayText="France - Intellectual property: Copyright" w:value="France - Intellectual property: Copyright"/>
            <w:listItem w:displayText="France - Intellectual property: Patents" w:value="France - Intellectual property: Patents"/>
            <w:listItem w:displayText="France - Intellectual property: Trade marks and designs" w:value="France - Intellectual property: Trade marks and designs"/>
            <w:listItem w:displayText="France - Intellectual property: Patent and trade mark attorneys" w:value="France - Intellectual property: Patent and trade mark attorneys"/>
            <w:listItem w:displayText="France - Media and entertainment: Advertising" w:value="France - Media and entertainment: Advertising"/>
            <w:listItem w:displayText="France - Media and entertainment: Art" w:value="France - Media and entertainment: Art"/>
            <w:listItem w:displayText="France - Media and entertainment: Book publishers" w:value="France - Media and entertainment: Book publishers"/>
            <w:listItem w:displayText="France - Media and entertainment: Cinema" w:value="France - Media and entertainment: Cinema"/>
            <w:listItem w:displayText="France - Media and entertainment: Music" w:value="France - Media and entertainment: Music"/>
            <w:listItem w:displayText="France - Media and entertainment: Newspapers" w:value="France - Media and entertainment: Newspapers"/>
            <w:listItem w:displayText="France - Media and entertainment: Sports" w:value="France - Media and entertainment: Sports"/>
            <w:listItem w:displayText="France - Media and entertainment: Television/radio" w:value="France - Media and entertainment: Television/radio"/>
            <w:listItem w:displayText="France - Mergers and acquisitions" w:value="France - Mergers and acquisitions"/>
            <w:listItem w:displayText="France - Private equity: Fund formation" w:value="France - Private equity: Fund formation"/>
            <w:listItem w:displayText="France - Private equity: LBO" w:value="France - Private equity: LBO"/>
            <w:listItem w:displayText="France - Private equity: venture/growth capital" w:value="France - Private equity: venture/growth capital"/>
            <w:listItem w:displayText="France - Project finance" w:value="France - Project finance"/>
            <w:listItem w:displayText="France - Real estate" w:value="France - Real estate"/>
            <w:listItem w:displayText="France - Shipping" w:value="France - Shipping"/>
            <w:listItem w:displayText="France - Shipping finance" w:value="France - Shipping finance"/>
            <w:listItem w:displayText="France - Tax" w:value="France - Tax"/>
            <w:listItem w:displayText="France - Tax: The Big Four" w:value="France - Tax: The Big Four"/>
            <w:listItem w:displayText="France - The regions" w:value="France - The regions"/>
            <w:listItem w:displayText="Georgia - Banking and finance" w:value="Georgia - Banking and finance"/>
            <w:listItem w:displayText="Georgia - Commercial corporate and M&amp;A" w:value="Georgia - Commercial corporate and M&amp;A"/>
            <w:listItem w:displayText="Georgia - Dispute resolution" w:value="Georgia - Dispute resolution"/>
            <w:listItem w:displayText="Georgia - Real estate and construction (and projects)" w:value="Georgia - Real estate and construction (and projects)"/>
            <w:listItem w:displayText="Ghana - Banking and finance" w:value="Ghana - Banking and finance"/>
            <w:listItem w:displayText="Ghana - Capital markets" w:value="Ghana - Capital markets"/>
            <w:listItem w:displayText="Ghana - Commercial corporate and M&amp;A" w:value="Ghana - Commercial corporate and M&amp;A"/>
            <w:listItem w:displayText="Ghana - Dispute resolution" w:value="Ghana - Dispute resolution"/>
            <w:listItem w:displayText="Ghana - Energy" w:value="Ghana - Energy"/>
            <w:listItem w:displayText="Ghana - Foreign firms" w:value="Ghana - Foreign firms"/>
            <w:listItem w:displayText="Ghana - Infrastructure projects" w:value="Ghana - Infrastructure projects"/>
            <w:listItem w:displayText="Gibraltar - Banking and finance" w:value="Gibraltar - Banking and finance"/>
            <w:listItem w:displayText="Gibraltar - Commercial, corporate and M&amp;A" w:value="Gibraltar - Commercial, corporate and M&amp;A"/>
            <w:listItem w:displayText="Gibraltar - Dispute resolution" w:value="Gibraltar - Dispute resolution"/>
            <w:listItem w:displayText="Gibraltar - Fintech" w:value="Gibraltar - Fintech"/>
            <w:listItem w:displayText="Gibraltar - Gambling law" w:value="Gibraltar - Gambling law"/>
            <w:listItem w:displayText="Gibraltar - Investment funds" w:value="Gibraltar - Investment funds"/>
            <w:listItem w:displayText="Gibraltar - Private client" w:value="Gibraltar - Private client"/>
            <w:listItem w:displayText="Gibraltar - Real estate and construction" w:value="Gibraltar - Real estate and construction"/>
            <w:listItem w:displayText="Gibraltar - Shipping" w:value="Gibraltar - Shipping"/>
            <w:listItem w:displayText="Gibraltar - TMT" w:value="Gibraltar - TMT"/>
            <w:listItem w:displayText="Gibraltar - Tax" w:value="Gibraltar - Tax"/>
            <w:listItem w:displayText="Greece - Banking, finance and capital markets" w:value="Greece - Banking, finance and capital markets"/>
            <w:listItem w:displayText="Greece - Commercial, corporate and M&amp;A" w:value="Greece - Commercial, corporate and M&amp;A"/>
            <w:listItem w:displayText="Greece - Dispute resolution" w:value="Greece - Dispute resolution"/>
            <w:listItem w:displayText="Greece - EU and competition" w:value="Greece - EU and competition"/>
            <w:listItem w:displayText="Greece - Employment" w:value="Greece - Employment"/>
            <w:listItem w:displayText="Greece - Energy" w:value="Greece - Energy"/>
            <w:listItem w:displayText="Greece - Insurance" w:value="Greece - Insurance"/>
            <w:listItem w:displayText="Greece - Intellectual property" w:value="Greece - Intellectual property"/>
            <w:listItem w:displayText="Greece - Projects and privatisation" w:value="Greece - Projects and privatisation"/>
            <w:listItem w:displayText="Greece - Real estate and construction" w:value="Greece - Real estate and construction"/>
            <w:listItem w:displayText="Greece - Restructuring and insolvency" w:value="Greece - Restructuring and insolvency"/>
            <w:listItem w:displayText="Greece - Shipping finance" w:value="Greece - Shipping finance"/>
            <w:listItem w:displayText="Greece - Shipping litigation" w:value="Greece - Shipping litigation"/>
            <w:listItem w:displayText="Greece - TMT" w:value="Greece - TMT"/>
            <w:listItem w:displayText="Greece - Tax" w:value="Greece - Tax"/>
            <w:listItem w:displayText="Greece - White-collar crime" w:value="Greece - White-collar crime"/>
            <w:listItem w:displayText="Hungary - Banking, finance and capital markets" w:value="Hungary - Banking, finance and capital markets"/>
            <w:listItem w:displayText="Hungary - Commercial, corporate and M&amp;A" w:value="Hungary - Commercial, corporate and M&amp;A"/>
            <w:listItem w:displayText="Hungary - Competition" w:value="Hungary - Competition"/>
            <w:listItem w:displayText="Hungary - Data privacy and data protection" w:value="Hungary - Data privacy and data protection"/>
            <w:listItem w:displayText="Hungary - Dispute resolution" w:value="Hungary - Dispute resolution"/>
            <w:listItem w:displayText="Hungary - Employment" w:value="Hungary - Employment"/>
            <w:listItem w:displayText="Hungary - Intellectual property" w:value="Hungary - Intellectual property"/>
            <w:listItem w:displayText="Hungary - Projects and energy" w:value="Hungary - Projects and energy"/>
            <w:listItem w:displayText="Hungary - Real estate and construction" w:value="Hungary - Real estate and construction"/>
            <w:listItem w:displayText="Hungary - TMT" w:value="Hungary - TMT"/>
            <w:listItem w:displayText="Hungary - Tax" w:value="Hungary - Tax"/>
            <w:listItem w:displayText="Iceland - Banking, finance and capital markets" w:value="Iceland - Banking, finance and capital markets"/>
            <w:listItem w:displayText="Iceland - Commercial, corporate and M&amp;A" w:value="Iceland - Commercial, corporate and M&amp;A"/>
            <w:listItem w:displayText="Iceland - Dispute resolution" w:value="Iceland - Dispute resolution"/>
            <w:listItem w:displayText="Iceland - EEA and competition" w:value="Iceland - EEA and competition"/>
            <w:listItem w:displayText="Iceland - Employment" w:value="Iceland - Employment"/>
            <w:listItem w:displayText="Iceland - Maritime and transport" w:value="Iceland - Maritime and transport"/>
            <w:listItem w:displayText="Iceland - Real estate and construction" w:value="Iceland - Real estate and construction"/>
            <w:listItem w:displayText="Iceland - Restructuring and insolvency" w:value="Iceland - Restructuring and insolvency"/>
            <w:listItem w:displayText="Iceland - TMT and IP" w:value="Iceland - TMT and IP"/>
            <w:listItem w:displayText="Iran - Local law firms" w:value="Iran - Local law firms"/>
            <w:listItem w:displayText="Iran - Foreign law firms" w:value="Iran - Foreign law firms"/>
            <w:listItem w:displayText="Iraq - Local firms" w:value="Iraq - Local firms"/>
            <w:listItem w:displayText="Iraq - Foreign firms" w:value="Iraq - Foreign firms"/>
            <w:listItem w:displayText="Ireland - Asset finance" w:value="Ireland - Asset finance"/>
            <w:listItem w:displayText="Ireland - Banking and finance" w:value="Ireland - Banking and finance"/>
            <w:listItem w:displayText="Ireland - Capital markets" w:value="Ireland - Capital markets"/>
            <w:listItem w:displayText="Ireland - Commercial, corporate and M&amp;A" w:value="Ireland - Commercial, corporate and M&amp;A"/>
            <w:listItem w:displayText="Ireland - Construction" w:value="Ireland - Construction"/>
            <w:listItem w:displayText="Ireland - Data privacy and data protection" w:value="Ireland - Data privacy and data protection"/>
            <w:listItem w:displayText="Ireland - Dispute resolution" w:value="Ireland - Dispute resolution"/>
            <w:listItem w:displayText="Ireland - EU and competition" w:value="Ireland - EU and competition"/>
            <w:listItem w:displayText="Ireland - Energy and natural resources" w:value="Ireland - Energy and natural resources"/>
            <w:listItem w:displayText="Ireland - Employment" w:value="Ireland - Employment"/>
            <w:listItem w:displayText="Ireland - Healthcare and life sciences" w:value="Ireland - Healthcare and life sciences"/>
            <w:listItem w:displayText="Ireland - Information technology" w:value="Ireland - Information technology"/>
            <w:listItem w:displayText="Ireland - Insolvency and corporate restructuring" w:value="Ireland - Insolvency and corporate restructuring"/>
            <w:listItem w:displayText="Ireland - Insurance" w:value="Ireland - Insurance"/>
            <w:listItem w:displayText="Ireland - Intellectual property" w:value="Ireland - Intellectual property"/>
            <w:listItem w:displayText="Ireland - Investment funds" w:value="Ireland - Investment funds"/>
            <w:listItem w:displayText="Ireland - Media and entertainment" w:value="Ireland - Media and entertainment"/>
            <w:listItem w:displayText="Ireland - Pensions and employee benefits" w:value="Ireland - Pensions and employee benefits"/>
            <w:listItem w:displayText="Ireland - Planning and environment" w:value="Ireland - Planning and environment"/>
            <w:listItem w:displayText="Ireland - Projects and PPP" w:value="Ireland - Projects and PPP"/>
            <w:listItem w:displayText="Ireland - Public sector" w:value="Ireland - Public sector"/>
            <w:listItem w:displayText="Ireland - Real estate" w:value="Ireland - Real estate"/>
            <w:listItem w:displayText="Ireland - Tax" w:value="Ireland - Tax"/>
            <w:listItem w:displayText="Ireland - Telecoms" w:value="Ireland - Telecoms"/>
            <w:listItem w:displayText="Ireland - Transport" w:value="Ireland - Transport"/>
            <w:listItem w:displayText="Ireland - White-collar crime" w:value="Ireland - White-collar crime"/>
            <w:listItem w:displayText="Israel - Banking and finance" w:value="Israel - Banking and finance"/>
            <w:listItem w:displayText="Israel - Capital markets" w:value="Israel - Capital markets"/>
            <w:listItem w:displayText="Israel - Commercial, corporate and M&amp;A" w:value="Israel - Commercial, corporate and M&amp;A"/>
            <w:listItem w:displayText="Israel - Competition/antitrust" w:value="Israel - Competition/antitrust"/>
            <w:listItem w:displayText="Israel - Dispute resolution: class actions (including derivative actions)" w:value="Israel - Dispute resolution: class actions (including derivative actions)"/>
            <w:listItem w:displayText="Israel - Dispute resolution: local litigation and arbitration" w:value="Israel - Dispute resolution: local litigation and arbitration"/>
            <w:listItem w:displayText="Israel - Dispute resolution: mediation and international arbitration" w:value="Israel - Dispute resolution: mediation and international arbitration"/>
            <w:listItem w:displayText="Israel - Dispute resolution: white-collar crime investigation and fraud" w:value="Israel - Dispute resolution: white-collar crime investigation and fraud"/>
            <w:listItem w:displayText="Israel - Employment" w:value="Israel - Employment"/>
            <w:listItem w:displayText="Israel - Energy" w:value="Israel - Energy"/>
            <w:listItem w:displayText="Israel - Healthcare and life sciences" w:value="Israel - Healthcare and life sciences"/>
            <w:listItem w:displayText="Israel - Hi-tech and start-ups" w:value="Israel - Hi-tech and start-ups"/>
            <w:listItem w:displayText="Israel - Infrastructure" w:value="Israel - Infrastructure"/>
            <w:listItem w:displayText="Israel - Insurance" w:value="Israel - Insurance"/>
            <w:listItem w:displayText="Israel - Intellectual property: commercial/transactions" w:value="Israel - Intellectual property: commercial/transactions"/>
            <w:listItem w:displayText="Israel - Intellectual property: disputes" w:value="Israel - Intellectual property: disputes"/>
            <w:listItem w:displayText="Israel - Intellectual property: filing/prosecution" w:value="Israel - Intellectual property: filing/prosecution"/>
            <w:listItem w:displayText="Israel - Investment and venture capital funds" w:value="Israel - Investment and venture capital funds"/>
            <w:listItem w:displayText="Israel - Planning and zoning" w:value="Israel - Planning and zoning"/>
            <w:listItem w:displayText="Israel - Real estate and construction" w:value="Israel - Real estate and construction"/>
            <w:listItem w:displayText="Israel - Restructuring and insolvency" w:value="Israel - Restructuring and insolvency"/>
            <w:listItem w:displayText="Israel - Tax" w:value="Israel - Tax"/>
            <w:listItem w:displayText="Israel - Telecoms and media" w:value="Israel - Telecoms and media"/>
            <w:listItem w:displayText="Israel - Transport" w:value="Israel - Transport"/>
            <w:listItem w:displayText="Italy - Administrative and public law" w:value="Italy - Administrative and public law"/>
            <w:listItem w:displayText="Italy - Banking and finance: Bank regulatory" w:value="Italy - Banking and finance: Bank regulatory"/>
            <w:listItem w:displayText="Italy - Banking and finance: Borrower side" w:value="Italy - Banking and finance: Borrower side"/>
            <w:listItem w:displayText="Italy - Banking and finance: Lender or arranger side" w:value="Italy - Banking and finance: Lender or arranger side"/>
            <w:listItem w:displayText="Italy - Capital markets: Debt" w:value="Italy - Capital markets: Debt"/>
            <w:listItem w:displayText="Italy - Capital markets: Equity" w:value="Italy - Capital markets: Equity"/>
            <w:listItem w:displayText="Italy - Commercial, corporate and M&amp;A" w:value="Italy - Commercial, corporate and M&amp;A"/>
            <w:listItem w:displayText="Italy - Compliance" w:value="Italy - Compliance"/>
            <w:listItem w:displayText="Italy - Data privacy and data protection" w:value="Italy - Data privacy and data protection"/>
            <w:listItem w:displayText="Italy - Dispute resolution" w:value="Italy - Dispute resolution"/>
            <w:listItem w:displayText="Italy - EU and competition law" w:value="Italy - EU and competition law"/>
            <w:listItem w:displayText="Italy - Employment" w:value="Italy - Employment"/>
            <w:listItem w:displayText="Italy - Industry focus: Energy" w:value="Italy - Industry focus: Energy"/>
            <w:listItem w:displayText="Italy - Industry focus: Food" w:value="Italy - Industry focus: Food"/>
            <w:listItem w:displayText="Italy - Industry focus: Healthcare and life sciences" w:value="Italy - Industry focus: Healthcare and life sciences"/>
            <w:listItem w:displayText="Italy - Industry focus: Luxury goods" w:value="Italy - Industry focus: Luxury goods"/>
            <w:listItem w:displayText="Italy - Industry focus: Manufacturing" w:value="Italy - Industry focus: Manufacturing"/>
            <w:listItem w:displayText="Italy - Industry focus: Retail" w:value="Italy - Industry focus: Retail"/>
            <w:listItem w:displayText="Italy - Industry focus: TMT" w:value="Italy - Industry focus: TMT"/>
            <w:listItem w:displayText="Italy - Intellectual property" w:value="Italy - Intellectual property"/>
            <w:listItem w:displayText="Italy - IP: copyright" w:value="Italy - IP: copyright"/>
            <w:listItem w:displayText="Italy - Investment funds" w:value="Italy - Investment funds"/>
            <w:listItem w:displayText="Italy - Private equity" w:value="Italy - Private equity"/>
            <w:listItem w:displayText="Italy - Real estate and construction" w:value="Italy - Real estate and construction"/>
            <w:listItem w:displayText="Italy - Restructuring and insolvency" w:value="Italy - Restructuring and insolvency"/>
            <w:listItem w:displayText="Italy - Tax" w:value="Italy - Tax"/>
            <w:listItem w:displayText="Italy - Bologna: Leading firms" w:value="Italy - Bologna: Leading firms"/>
            <w:listItem w:displayText="Italy - Genoa: Leading firms" w:value="Italy - Genoa: Leading firms"/>
            <w:listItem w:displayText="Italy - Naples: Leading firms" w:value="Italy - Naples: Leading firms"/>
            <w:listItem w:displayText="Italy - Padua: Leading firms" w:value="Italy - Padua: Leading firms"/>
            <w:listItem w:displayText="Italy - Turin: Leading firms" w:value="Italy - Turin: Leading firms"/>
            <w:listItem w:displayText="Ivory Coast - Leading firms" w:value="Ivory Coast - Leading firms"/>
            <w:listItem w:displayText="Jordan - Commercial, corporate and M&amp;A" w:value="Jordan - Commercial, corporate and M&amp;A"/>
            <w:listItem w:displayText="Jordan - Dispute resolution" w:value="Jordan - Dispute resolution"/>
            <w:listItem w:displayText="Jordan - Projects and energy" w:value="Jordan - Projects and energy"/>
            <w:listItem w:displayText="Kazakhstan - Banking, finance and capital markets" w:value="Kazakhstan - Banking, finance and capital markets"/>
            <w:listItem w:displayText="Kazakhstan - Commercial, corporate and M&amp;A" w:value="Kazakhstan - Commercial, corporate and M&amp;A"/>
            <w:listItem w:displayText="Kazakhstan - Dispute resolution" w:value="Kazakhstan - Dispute resolution"/>
            <w:listItem w:displayText="Kazakhstan - Energy and natural resources" w:value="Kazakhstan - Energy and natural resources"/>
            <w:listItem w:displayText="Kazakhstan - IP and TMT" w:value="Kazakhstan - IP and TMT"/>
            <w:listItem w:displayText="Kazakhstan - Real estate and construction (including projects)" w:value="Kazakhstan - Real estate and construction (including projects)"/>
            <w:listItem w:displayText="Kazakhstan - Tax and customs" w:value="Kazakhstan - Tax and customs"/>
            <w:listItem w:displayText="Kenya - Banking, finance and capital markets" w:value="Kenya - Banking, finance and capital markets"/>
            <w:listItem w:displayText="Kenya - Commercial, corporate and M&amp;A" w:value="Kenya - Commercial, corporate and M&amp;A"/>
            <w:listItem w:displayText="Kenya - Dispute resolution" w:value="Kenya - Dispute resolution"/>
            <w:listItem w:displayText="Kenya - Employment" w:value="Kenya - Employment"/>
            <w:listItem w:displayText="Kenya - Privatisation and projects" w:value="Kenya - Privatisation and projects"/>
            <w:listItem w:displayText="Kenya - Real estate and construction" w:value="Kenya - Real estate and construction"/>
            <w:listItem w:displayText="Kosovo - Leading firms" w:value="Kosovo - Leading firms"/>
            <w:listItem w:displayText="Kuwait - Banking and finance" w:value="Kuwait - Banking and finance"/>
            <w:listItem w:displayText="Kuwait - Commercial, corporate and M&amp;A" w:value="Kuwait - Commercial, corporate and M&amp;A"/>
            <w:listItem w:displayText="Kuwait - Dispute resolution" w:value="Kuwait - Dispute resolution"/>
            <w:listItem w:displayText="Kuwait - Intellectual property" w:value="Kuwait - Intellectual property"/>
            <w:listItem w:displayText="Kuwait - Oil and gas" w:value="Kuwait - Oil and gas"/>
            <w:listItem w:displayText="Kuwait - Privatisation and projects" w:value="Kuwait - Privatisation and projects"/>
            <w:listItem w:displayText="Latvia - Banking, finance and capital markets" w:value="Latvia - Banking, finance and capital markets"/>
            <w:listItem w:displayText="Latvia - Commercial, corporate and M&amp;A" w:value="Latvia - Commercial, corporate and M&amp;A"/>
            <w:listItem w:displayText="Latvia - Dispute resolution" w:value="Latvia - Dispute resolution"/>
            <w:listItem w:displayText="Latvia - EU and competition" w:value="Latvia - EU and competition"/>
            <w:listItem w:displayText="Latvia - Employment" w:value="Latvia - Employment"/>
            <w:listItem w:displayText="Latvia - IP, IT and telecoms" w:value="Latvia - IP, IT and telecoms"/>
            <w:listItem w:displayText="Latvia - Real estate and construction" w:value="Latvia - Real estate and construction"/>
            <w:listItem w:displayText="Latvia - Shipping and transport" w:value="Latvia - Shipping and transport"/>
            <w:listItem w:displayText="Latvia - Tax" w:value="Latvia - Tax"/>
            <w:listItem w:displayText="Lebanon - Banking, finance and capital markets" w:value="Lebanon - Banking, finance and capital markets"/>
            <w:listItem w:displayText="Lebanon - Commercial, corporate and M&amp;A" w:value="Lebanon - Commercial, corporate and M&amp;A"/>
            <w:listItem w:displayText="Lebanon - Dispute resolution" w:value="Lebanon - Dispute resolution"/>
            <w:listItem w:displayText="Lebanon - Real estate and construction (including projects)" w:value="Lebanon - Real estate and construction (including projects)"/>
            <w:listItem w:displayText="Lebanon - Tax" w:value="Lebanon - Tax"/>
            <w:listItem w:displayText="Libya - Leading firms" w:value="Libya - Leading firms"/>
            <w:listItem w:displayText="Liechtenstein - Banking and finance" w:value="Liechtenstein - Banking and finance"/>
            <w:listItem w:displayText="Liechtenstein - Commercial, corporate and M&amp;A" w:value="Liechtenstein - Commercial, corporate and M&amp;A"/>
            <w:listItem w:displayText="Liechtenstein - Dispute resolution" w:value="Liechtenstein - Dispute resolution"/>
            <w:listItem w:displayText="Lithuania - Banking, finance and capital markets" w:value="Lithuania - Banking, finance and capital markets"/>
            <w:listItem w:displayText="Lithuania - Commercial, corporate and M&amp;A" w:value="Lithuania - Commercial, corporate and M&amp;A"/>
            <w:listItem w:displayText="Lithuania - Dispute resolution" w:value="Lithuania - Dispute resolution"/>
            <w:listItem w:displayText="Lithuania - EU and competition" w:value="Lithuania - EU and competition"/>
            <w:listItem w:displayText="Lithuania - Employment" w:value="Lithuania - Employment"/>
            <w:listItem w:displayText="Lithuania - Fintech" w:value="Lithuania - Fintech"/>
            <w:listItem w:displayText="Lithuania - Intellectual property" w:value="Lithuania - Intellectual property"/>
            <w:listItem w:displayText="Lithuania - Projects and energy" w:value="Lithuania - Projects and energy"/>
            <w:listItem w:displayText="Lithuania - Real estate and construction" w:value="Lithuania - Real estate and construction"/>
            <w:listItem w:displayText="Lithuania - Shipping and transport" w:value="Lithuania - Shipping and transport"/>
            <w:listItem w:displayText="Lithuania - TMT" w:value="Lithuania - TMT"/>
            <w:listItem w:displayText="Lithuania - Tax" w:value="Lithuania - Tax"/>
            <w:listItem w:displayText="Luxembourg - Banking, finance and capital markets" w:value="Luxembourg - Banking, finance and capital markets"/>
            <w:listItem w:displayText="Luxembourg - Commercial, corporate and M&amp;A" w:value="Luxembourg - Commercial, corporate and M&amp;A"/>
            <w:listItem w:displayText="Luxembourg - Dispute resolution" w:value="Luxembourg - Dispute resolution"/>
            <w:listItem w:displayText="Luxembourg - Employment" w:value="Luxembourg - Employment"/>
            <w:listItem w:displayText="Luxembourg - IP and IT" w:value="Luxembourg - IP and IT"/>
            <w:listItem w:displayText="Luxembourg - Insurance" w:value="Luxembourg - Insurance"/>
            <w:listItem w:displayText="Luxembourg - Investment funds" w:value="Luxembourg - Investment funds"/>
            <w:listItem w:displayText="Luxembourg - Private equity" w:value="Luxembourg - Private equity"/>
            <w:listItem w:displayText="Luxembourg - Real estate and construction" w:value="Luxembourg - Real estate and construction"/>
            <w:listItem w:displayText="Luxembourg - Tax" w:value="Luxembourg - Tax"/>
            <w:listItem w:displayText="Macedonia - Leading firms" w:value="Macedonia - Leading firms"/>
            <w:listItem w:displayText="Malta - Aviation" w:value="Malta - Aviation"/>
            <w:listItem w:displayText="Malta - Banking, finance and capital markets" w:value="Malta - Banking, finance and capital markets"/>
            <w:listItem w:displayText="Malta - Commercial, corporate and M&amp;A" w:value="Malta - Commercial, corporate and M&amp;A"/>
            <w:listItem w:displayText="Malta - Dispute resolution" w:value="Malta - Dispute resolution"/>
            <w:listItem w:displayText="Malta - Fintech" w:value="Malta - Fintech"/>
            <w:listItem w:displayText="Malta - Investment funds" w:value="Malta - Investment funds"/>
            <w:listItem w:displayText="Malta - Intellectual property" w:value="Malta - Intellectual property"/>
            <w:listItem w:displayText="Malta - Private client" w:value="Malta - Private client"/>
            <w:listItem w:displayText="Malta - Real estate" w:value="Malta - Real estate"/>
            <w:listItem w:displayText="Malta - Shipping" w:value="Malta - Shipping"/>
            <w:listItem w:displayText="Mauritius - Leading firms" w:value="Mauritius - Leading firms"/>
            <w:listItem w:displayText="Moldova - Leading firms" w:value="Moldova - Leading firms"/>
            <w:listItem w:displayText="Monaco - Commercial, corporate and M&amp;A - Law firms" w:value="Monaco - Commercial, corporate and M&amp;A - Law firms"/>
            <w:listItem w:displayText="Monaco - Commercial, corporate and M&amp;A - Legal advisers" w:value="Monaco - Commercial, corporate and M&amp;A - Legal advisers"/>
            <w:listItem w:displayText="Monaco - Private client - Law firms" w:value="Monaco - Private client - Law firms"/>
            <w:listItem w:displayText="Monaco - Private client - Legal advisers" w:value="Monaco - Private client - Legal advisers"/>
            <w:listItem w:displayText="Montenegro - Leading firms" w:value="Montenegro - Leading firms"/>
            <w:listItem w:displayText="Morocco - Banking, finance and capital markets" w:value="Morocco - Banking, finance and capital markets"/>
            <w:listItem w:displayText="Morocco - Commercial, corporate and M&amp;A" w:value="Morocco - Commercial, corporate and M&amp;A"/>
            <w:listItem w:displayText="Morocco - Dispute resolution" w:value="Morocco - Dispute resolution"/>
            <w:listItem w:displayText="Morocco - Employment" w:value="Morocco - Employment"/>
            <w:listItem w:displayText="Morocco - Foreign firms" w:value="Morocco - Foreign firms"/>
            <w:listItem w:displayText="Morocco - Intellectual property" w:value="Morocco - Intellectual property"/>
            <w:listItem w:displayText="Morocco - Projects and public law" w:value="Morocco - Projects and public law"/>
            <w:listItem w:displayText="Morocco - Tax" w:value="Morocco - Tax"/>
            <w:listItem w:displayText="Morocco - Tourism and real estate" w:value="Morocco - Tourism and real estate"/>
            <w:listItem w:displayText="Mozambique - Local law firms" w:value="Mozambique - Local law firms"/>
            <w:listItem w:displayText="Mozambique - Foreign law firms" w:value="Mozambique - Foreign law firms"/>
            <w:listItem w:displayText="Netherlands - Banking and finance: Asset finance and structured finance" w:value="Netherlands - Banking and finance: Asset finance and structured finance"/>
            <w:listItem w:displayText="Netherlands - Banking and finance: Borrower side" w:value="Netherlands - Banking and finance: Borrower side"/>
            <w:listItem w:displayText="Netherlands - Banking and finance: Financial services regulatory" w:value="Netherlands - Banking and finance: Financial services regulatory"/>
            <w:listItem w:displayText="Netherlands - Banking and finance: Lender or arranger side" w:value="Netherlands - Banking and finance: Lender or arranger side"/>
            <w:listItem w:displayText="Netherlands - Capital markets: Debt" w:value="Netherlands - Capital markets: Debt"/>
            <w:listItem w:displayText="Netherlands - Capital markets: Equity" w:value="Netherlands - Capital markets: Equity"/>
            <w:listItem w:displayText="Netherlands - Commercial, corporate and M&amp;A" w:value="Netherlands - Commercial, corporate and M&amp;A"/>
            <w:listItem w:displayText="Netherlands - Construction" w:value="Netherlands - Construction"/>
            <w:listItem w:displayText="Netherlands - Data privacy and data protection" w:value="Netherlands - Data privacy and data protection"/>
            <w:listItem w:displayText="Netherlands - Dispute resolution: Arbitration" w:value="Netherlands - Dispute resolution: Arbitration"/>
            <w:listItem w:displayText="Netherlands - Dispute resolution: Commercial litigation" w:value="Netherlands - Dispute resolution: Commercial litigation"/>
            <w:listItem w:displayText="Netherlands - Dispute resolution: Mediation" w:value="Netherlands - Dispute resolution: Mediation"/>
            <w:listItem w:displayText="Netherlands - EU and competition" w:value="Netherlands - EU and competition"/>
            <w:listItem w:displayText="Netherlands - Employment" w:value="Netherlands - Employment"/>
            <w:listItem w:displayText="Netherlands - Energy: Regulatory" w:value="Netherlands - Energy: Regulatory"/>
            <w:listItem w:displayText="Netherlands - Energy: Transactional" w:value="Netherlands - Energy: Transactional"/>
            <w:listItem w:displayText="Netherlands - Environment and planning" w:value="Netherlands - Environment and planning"/>
            <w:listItem w:displayText="Netherlands - Fraud and white-collar crime" w:value="Netherlands - Fraud and white-collar crime"/>
            <w:listItem w:displayText="Netherlands - Industry focus: Food" w:value="Netherlands - Industry focus: Food"/>
            <w:listItem w:displayText="Netherlands - Industry focus: Healthcare and life sciences" w:value="Netherlands - Industry focus: Healthcare and life sciences"/>
            <w:listItem w:displayText="Netherlands - Industry focus: Information technology" w:value="Netherlands - Industry focus: Information technology"/>
            <w:listItem w:displayText="Netherlands - Industry focus: Media and entertainment" w:value="Netherlands - Industry focus: Media and entertainment"/>
            <w:listItem w:displayText="Netherlands - Industry focus: Retail" w:value="Netherlands - Industry focus: Retail"/>
            <w:listItem w:displayText="Netherlands - Industry focus: Telecoms" w:value="Netherlands - Industry focus: Telecoms"/>
            <w:listItem w:displayText="Netherlands - Insurance" w:value="Netherlands - Insurance"/>
            <w:listItem w:displayText="Netherlands - Intellectual property: Patents" w:value="Netherlands - Intellectual property: Patents"/>
            <w:listItem w:displayText="Netherlands - Intellectual property: Trade marks, copyrights and design rights" w:value="Netherlands - Intellectual property: Trade marks, copyrights and design rights"/>
            <w:listItem w:displayText="Netherlands - Investment funds" w:value="Netherlands - Investment funds"/>
            <w:listItem w:displayText="Netherlands - Private equity" w:value="Netherlands - Private equity"/>
            <w:listItem w:displayText="Netherlands - Project finance and PFI" w:value="Netherlands - Project finance and PFI"/>
            <w:listItem w:displayText="Netherlands - Real estate" w:value="Netherlands - Real estate"/>
            <w:listItem w:displayText="Netherlands - Restructuring and insolvency" w:value="Netherlands - Restructuring and insolvency"/>
            <w:listItem w:displayText="Netherlands - Tax" w:value="Netherlands - Tax"/>
            <w:listItem w:displayText="Netherlands - Transport" w:value="Netherlands - Transport"/>
            <w:listItem w:displayText="Nigeria - Banking, finance and capital markets" w:value="Nigeria - Banking, finance and capital markets"/>
            <w:listItem w:displayText="Nigeria - Commercial, corporate and M&amp;A" w:value="Nigeria - Commercial, corporate and M&amp;A"/>
            <w:listItem w:displayText="Nigeria - Dispute resolution" w:value="Nigeria - Dispute resolution"/>
            <w:listItem w:displayText="Nigeria - Energy and natural resources" w:value="Nigeria - Energy and natural resources"/>
            <w:listItem w:displayText="Nigeria - Real estate and construction" w:value="Nigeria - Real estate and construction"/>
            <w:listItem w:displayText="Nigeria - Shipping and transport" w:value="Nigeria - Shipping and transport"/>
            <w:listItem w:displayText="Norway - Banking and finance (including shipping finance)" w:value="Norway - Banking and finance (including shipping finance)"/>
            <w:listItem w:displayText="Norway - Capital markets" w:value="Norway - Capital markets"/>
            <w:listItem w:displayText="Norway - Commercial, corporate and M&amp;A" w:value="Norway - Commercial, corporate and M&amp;A"/>
            <w:listItem w:displayText="Norway - Construction" w:value="Norway - Construction"/>
            <w:listItem w:displayText="Norway - Dispute resolution" w:value="Norway - Dispute resolution"/>
            <w:listItem w:displayText="Norway - EU and competition" w:value="Norway - EU and competition"/>
            <w:listItem w:displayText="Norway - Electricity and renewable energy" w:value="Norway - Electricity and renewable energy"/>
            <w:listItem w:displayText="Norway - Employment" w:value="Norway - Employment"/>
            <w:listItem w:displayText="Norway - Fishing and aquaculture" w:value="Norway - Fishing and aquaculture"/>
            <w:listItem w:displayText="Norway - Insolvency and corporate recovery" w:value="Norway - Insolvency and corporate recovery"/>
            <w:listItem w:displayText="Norway - Intellectual property" w:value="Norway - Intellectual property"/>
            <w:listItem w:displayText="Norway - Insurance" w:value="Norway - Insurance"/>
            <w:listItem w:displayText="Norway - Maritime law" w:value="Norway - Maritime law"/>
            <w:listItem w:displayText="Norway - Offshore construction and shipbuilding" w:value="Norway - Offshore construction and shipbuilding"/>
            <w:listItem w:displayText="Norway - Oil and gas" w:value="Norway - Oil and gas"/>
            <w:listItem w:displayText="Norway - Public procurement" w:value="Norway - Public procurement"/>
            <w:listItem w:displayText="Norway - Real estate" w:value="Norway - Real estate"/>
            <w:listItem w:displayText="Norway - Regulatory, compliance and investigations" w:value="Norway - Regulatory, compliance and investigations"/>
            <w:listItem w:displayText="Norway - TMT" w:value="Norway - TMT"/>
            <w:listItem w:displayText="Norway - Tax" w:value="Norway - Tax"/>
            <w:listItem w:displayText="Oman - Banking and finance" w:value="Oman - Banking and finance"/>
            <w:listItem w:displayText="Oman - Commercial, corporate and M&amp;A" w:value="Oman - Commercial, corporate and M&amp;A"/>
            <w:listItem w:displayText="Oman - Dispute resolution" w:value="Oman - Dispute resolution"/>
            <w:listItem w:displayText="Oman - Projects and energy" w:value="Oman - Projects and energy"/>
            <w:listItem w:displayText="Oman - Real estate and construction" w:value="Oman - Real estate and construction"/>
            <w:listItem w:displayText="Oman - Shipping" w:value="Oman - Shipping"/>
            <w:listItem w:displayText="Oman - Tax" w:value="Oman - Tax"/>
            <w:listItem w:displayText="Poland - Banking and finance" w:value="Poland - Banking and finance"/>
            <w:listItem w:displayText="Poland - Capital markets" w:value="Poland - Capital markets"/>
            <w:listItem w:displayText="Poland - Commercial, corporate and M&amp;A" w:value="Poland - Commercial, corporate and M&amp;A"/>
            <w:listItem w:displayText="Poland - Competition/antitrust" w:value="Poland - Competition/antitrust"/>
            <w:listItem w:displayText="Poland - Construction" w:value="Poland - Construction"/>
            <w:listItem w:displayText="Poland - Data privacy and data protection" w:value="Poland - Data privacy and data protection"/>
            <w:listItem w:displayText="Poland - Dispute resolution" w:value="Poland - Dispute resolution"/>
            <w:listItem w:displayText="Poland - Employment" w:value="Poland - Employment"/>
            <w:listItem w:displayText="Poland - Energy and natural resources" w:value="Poland - Energy and natural resources"/>
            <w:listItem w:displayText="Poland - Healthcare and life sciences" w:value="Poland - Healthcare and life sciences"/>
            <w:listItem w:displayText="Poland - Insurance" w:value="Poland - Insurance"/>
            <w:listItem w:displayText="Poland - Intellectual property" w:value="Poland - Intellectual property"/>
            <w:listItem w:displayText="Poland - Investment funds" w:value="Poland - Investment funds"/>
            <w:listItem w:displayText="Poland - Private client" w:value="Poland - Private client"/>
            <w:listItem w:displayText="Poland - Private equity" w:value="Poland - Private equity"/>
            <w:listItem w:displayText="Poland - Public procurement" w:value="Poland - Public procurement"/>
            <w:listItem w:displayText="Poland - Real estate" w:value="Poland - Real estate"/>
            <w:listItem w:displayText="Poland - Restructuring and insolvency" w:value="Poland - Restructuring and insolvency"/>
            <w:listItem w:displayText="Poland - TMT" w:value="Poland - TMT"/>
            <w:listItem w:displayText="Poland - Tax" w:value="Poland - Tax"/>
            <w:listItem w:displayText="Poland - White-collar crime" w:value="Poland - White-collar crime"/>
            <w:listItem w:displayText="Portugal - Banking and finance" w:value="Portugal - Banking and finance"/>
            <w:listItem w:displayText="Portugal - Capital markets" w:value="Portugal - Capital markets"/>
            <w:listItem w:displayText="Portugal - Commercial, corporate and M&amp;A" w:value="Portugal - Commercial, corporate and M&amp;A"/>
            <w:listItem w:displayText="Portugal - Data privacy and data protection" w:value="Portugal - Data privacy and data protection"/>
            <w:listItem w:displayText="Portugal - Dispute resolution" w:value="Portugal - Dispute resolution"/>
            <w:listItem w:displayText="Portugal - EU and competition" w:value="Portugal - EU and competition"/>
            <w:listItem w:displayText="Portugal - Employment" w:value="Portugal - Employment"/>
            <w:listItem w:displayText="Portugal - Energy and natural resources" w:value="Portugal - Energy and natural resources"/>
            <w:listItem w:displayText="Portugal - Fraud and white collar crime" w:value="Portugal - Fraud and white collar crime"/>
            <w:listItem w:displayText="Portugal - Insolvency and restructuring" w:value="Portugal - Insolvency and restructuring"/>
            <w:listItem w:displayText="Portugal - Intellectual property" w:value="Portugal - Intellectual property"/>
            <w:listItem w:displayText="Portugal - Planning law" w:value="Portugal - Planning law"/>
            <w:listItem w:displayText="Portugal - Porto Leading commercial firms" w:value="Portugal - Porto Leading commercial firms"/>
            <w:listItem w:displayText="Portugal - Projects and project finance" w:value="Portugal - Projects and project finance"/>
            <w:listItem w:displayText="Portugal - Public law" w:value="Portugal - Public law"/>
            <w:listItem w:displayText="Portugal - Real estate and construction" w:value="Portugal - Real estate and construction"/>
            <w:listItem w:displayText="Portugal - TMT" w:value="Portugal - TMT"/>
            <w:listItem w:displayText="Portugal - Tax" w:value="Portugal - Tax"/>
            <w:listItem w:displayText="Portugal - Transport" w:value="Portugal - Transport"/>
            <w:listItem w:displayText="Qatar - Banking, finance and capital markets" w:value="Qatar - Banking, finance and capital markets"/>
            <w:listItem w:displayText="Qatar - Commercial, corporate and M&amp;A" w:value="Qatar - Commercial, corporate and M&amp;A"/>
            <w:listItem w:displayText="Qatar - Dispute resolution" w:value="Qatar - Dispute resolution"/>
            <w:listItem w:displayText="Qatar - Projects, real estate and construction" w:value="Qatar - Projects, real estate and construction"/>
            <w:listItem w:displayText="Romania - Banking and finance" w:value="Romania - Banking and finance"/>
            <w:listItem w:displayText="Romania - Capital markets" w:value="Romania - Capital markets"/>
            <w:listItem w:displayText="Romania - Commercial, corporate and M&amp;A" w:value="Romania - Commercial, corporate and M&amp;A"/>
            <w:listItem w:displayText="Romania - Dispute resolution" w:value="Romania - Dispute resolution"/>
            <w:listItem w:displayText="Romania - EU and competition" w:value="Romania - EU and competition"/>
            <w:listItem w:displayText="Romania - Employment" w:value="Romania - Employment"/>
            <w:listItem w:displayText="Romania - Energy and natural resources" w:value="Romania - Energy and natural resources"/>
            <w:listItem w:displayText="Romania - Intellectual property" w:value="Romania - Intellectual property"/>
            <w:listItem w:displayText="Romania - PPP and procurement" w:value="Romania - PPP and procurement"/>
            <w:listItem w:displayText="Romania - Real estate and construction" w:value="Romania - Real estate and construction"/>
            <w:listItem w:displayText="Romania - Restructuring and insolvency" w:value="Romania - Restructuring and insolvency"/>
            <w:listItem w:displayText="Romania - TMT" w:value="Romania - TMT"/>
            <w:listItem w:displayText="Romania - TMT: gambling law" w:value="Romania - TMT: gambling law"/>
            <w:listItem w:displayText="Romania - Tax" w:value="Romania - Tax"/>
            <w:listItem w:displayText="Romania - White-collar crime" w:value="Romania - White-collar crime"/>
            <w:listItem w:displayText="Russia - Banking and finance: Borrower side" w:value="Russia - Banking and finance: Borrower side"/>
            <w:listItem w:displayText="Russia - Banking and finance: Lender or arranger side" w:value="Russia - Banking and finance: Lender or arranger side"/>
            <w:listItem w:displayText="Russia - Capital markets" w:value="Russia - Capital markets"/>
            <w:listItem w:displayText="Russia - Competition" w:value="Russia - Competition"/>
            <w:listItem w:displayText="Russia - Commercial, corporate and M&amp;A: Moscow" w:value="Russia - Commercial, corporate and M&amp;A: Moscow"/>
            <w:listItem w:displayText="Russia - Commercial, corporate and M&amp;A: St Petersburg and elsewhere" w:value="Russia - Commercial, corporate and M&amp;A: St Petersburg and elsewhere"/>
            <w:listItem w:displayText="Russia - Dispute resolution: Arbitration and mediation" w:value="Russia - Dispute resolution: Arbitration and mediation"/>
            <w:listItem w:displayText="Russia - Dispute resolution: Litigation" w:value="Russia - Dispute resolution: Litigation"/>
            <w:listItem w:displayText="Russia - Employment" w:value="Russia - Employment"/>
            <w:listItem w:displayText="Russia - Energy and natural resources" w:value="Russia - Energy and natural resources"/>
            <w:listItem w:displayText="Russia - Intellectual property" w:value="Russia - Intellectual property"/>
            <w:listItem w:displayText="Russia - PPP and infrastructure projects" w:value="Russia - PPP and infrastructure projects"/>
            <w:listItem w:displayText="Russia - Private client" w:value="Russia - Private client"/>
            <w:listItem w:displayText="Russia - Real estate and construction" w:value="Russia - Real estate and construction"/>
            <w:listItem w:displayText="Russia - Restructuring and insolvency" w:value="Russia - Restructuring and insolvency"/>
            <w:listItem w:displayText="Russia - TMT" w:value="Russia - TMT"/>
            <w:listItem w:displayText="Russia - Tax" w:value="Russia - Tax"/>
            <w:listItem w:displayText="Russia - Transport" w:value="Russia - Transport"/>
            <w:listItem w:displayText="Russia - White-collar crime" w:value="Russia - White-collar crime"/>
            <w:listItem w:displayText="Saudi Arabia - Banking and finance" w:value="Saudi Arabia - Banking and finance"/>
            <w:listItem w:displayText="Saudi Arabia - Capital markets" w:value="Saudi Arabia - Capital markets"/>
            <w:listItem w:displayText="Saudi Arabia - Commercial, corporate and M&amp;A" w:value="Saudi Arabia - Commercial, corporate and M&amp;A"/>
            <w:listItem w:displayText="Saudi Arabia - Dispute resolution" w:value="Saudi Arabia - Dispute resolution"/>
            <w:listItem w:displayText="Saudi Arabia - Projects and energy" w:value="Saudi Arabia - Projects and energy"/>
            <w:listItem w:displayText="Saudi Arabia - Real estate and construction" w:value="Saudi Arabia - Real estate and construction"/>
            <w:listItem w:displayText="Senegal - Leading firms" w:value="Senegal - Leading firms"/>
            <w:listItem w:displayText="Serbia - Banking and finance" w:value="Serbia - Banking and finance"/>
            <w:listItem w:displayText="Serbia - Competition" w:value="Serbia - Competition"/>
            <w:listItem w:displayText="Serbia - Commercial, corporate and M&amp;A" w:value="Serbia - Commercial, corporate and M&amp;A"/>
            <w:listItem w:displayText="Serbia - Dispute resolution" w:value="Serbia - Dispute resolution"/>
            <w:listItem w:displayText="Serbia - Employment" w:value="Serbia - Employment"/>
            <w:listItem w:displayText="Serbia - Intellectual property" w:value="Serbia - Intellectual property"/>
            <w:listItem w:displayText="Serbia - Projects and energy" w:value="Serbia - Projects and energy"/>
            <w:listItem w:displayText="Serbia - Real estate and construction" w:value="Serbia - Real estate and construction"/>
            <w:listItem w:displayText="Slovakia - Banking, finance and capital markets" w:value="Slovakia - Banking, finance and capital markets"/>
            <w:listItem w:displayText="Slovakia - Commercial, corporate and M&amp;A" w:value="Slovakia - Commercial, corporate and M&amp;A"/>
            <w:listItem w:displayText="Slovakia - Dispute resolution" w:value="Slovakia - Dispute resolution"/>
            <w:listItem w:displayText="Slovakia - Employment" w:value="Slovakia - Employment"/>
            <w:listItem w:displayText="Slovakia - Projects and energy" w:value="Slovakia - Projects and energy"/>
            <w:listItem w:displayText="Slovakia - Real estate and construction" w:value="Slovakia - Real estate and construction"/>
            <w:listItem w:displayText="Slovenia - Leading firms" w:value="Slovenia - Leading firms"/>
            <w:listItem w:displayText="South Africa - Banking and finance" w:value="South Africa - Banking and finance"/>
            <w:listItem w:displayText="South Africa - Commercial, corporate and M&amp;A" w:value="South Africa - Commercial, corporate and M&amp;A"/>
            <w:listItem w:displayText="South Africa - Competition" w:value="South Africa - Competition"/>
            <w:listItem w:displayText="South Africa - Construction" w:value="South Africa - Construction"/>
            <w:listItem w:displayText="South Africa - Dispute resolution" w:value="South Africa - Dispute resolution"/>
            <w:listItem w:displayText="South Africa - Employment" w:value="South Africa - Employment"/>
            <w:listItem w:displayText="South Africa - Intellectual property" w:value="South Africa - Intellectual property"/>
            <w:listItem w:displayText="South Africa - Investment funds" w:value="South Africa - Investment funds"/>
            <w:listItem w:displayText="South Africa - Mining" w:value="South Africa - Mining"/>
            <w:listItem w:displayText="South Africa - Projects and infrastructure" w:value="South Africa - Projects and infrastructure"/>
            <w:listItem w:displayText="South Africa - Real estate" w:value="South Africa - Real estate"/>
            <w:listItem w:displayText="South Africa - Shipping and transport" w:value="South Africa - Shipping and transport"/>
            <w:listItem w:displayText="South Africa - Tax" w:value="South Africa - Tax"/>
            <w:listItem w:displayText="Spain - Banking and finance" w:value="Spain - Banking and finance"/>
            <w:listItem w:displayText="Spain - Capital markets: Debt" w:value="Spain - Capital markets: Debt"/>
            <w:listItem w:displayText="Spain - Capital markets: Equity" w:value="Spain - Capital markets: Equity"/>
            <w:listItem w:displayText="Spain - Commercial, corporate and M&amp;A" w:value="Spain - Commercial, corporate and M&amp;A"/>
            <w:listItem w:displayText="Spain - Data privacy and data protection" w:value="Spain - Data privacy and data protection"/>
            <w:listItem w:displayText="Spain - Dispute resolution" w:value="Spain - Dispute resolution"/>
            <w:listItem w:displayText="Spain - EU and competition" w:value="Spain - EU and competition"/>
            <w:listItem w:displayText="Spain - Employment" w:value="Spain - Employment"/>
            <w:listItem w:displayText="Spain - Environment" w:value="Spain - Environment"/>
            <w:listItem w:displayText="Spain - Industry focus: Food" w:value="Spain - Industry focus: Food"/>
            <w:listItem w:displayText="Spain - Industry focus: Healthcare and life sciences" w:value="Spain - Industry focus: Healthcare and life sciences"/>
            <w:listItem w:displayText="Spain - Industry focus: Manufacturing" w:value="Spain - Industry focus: Manufacturing"/>
            <w:listItem w:displayText="Spain - Industry focus: Retail" w:value="Spain - Industry focus: Retail"/>
            <w:listItem w:displayText="Spain - Industry focus: TMT" w:value="Spain - Industry focus: TMT"/>
            <w:listItem w:displayText="Spain - Insurance" w:value="Spain - Insurance"/>
            <w:listItem w:displayText="Spain - Intellectual property: Copyright" w:value="Spain - Intellectual property: Copyright"/>
            <w:listItem w:displayText="Spain - Intellectual property: Patents" w:value="Spain - Intellectual property: Patents"/>
            <w:listItem w:displayText="Spain - Intellectual property: Trade marks" w:value="Spain - Intellectual property: Trade marks"/>
            <w:listItem w:displayText="Spain - Private equity" w:value="Spain - Private equity"/>
            <w:listItem w:displayText="Spain - Projects and energy" w:value="Spain - Projects and energy"/>
            <w:listItem w:displayText="Spain - Public law" w:value="Spain - Public law"/>
            <w:listItem w:displayText="Spain - Real estate and construction" w:value="Spain - Real estate and construction"/>
            <w:listItem w:displayText="Spain - Restructuring and insolvency" w:value="Spain - Restructuring and insolvency"/>
            <w:listItem w:displayText="Spain - Tax" w:value="Spain - Tax"/>
            <w:listItem w:displayText="Spain - Tax: The Big Four" w:value="Spain - Tax: The Big Four"/>
            <w:listItem w:displayText="Spain - Transport: Shipping" w:value="Spain - Transport: Shipping"/>
            <w:listItem w:displayText="Spain - Transport: Other transport" w:value="Spain - Transport: Other transport"/>
            <w:listItem w:displayText="Spain - White-collar crime" w:value="Spain - White-collar crime"/>
            <w:listItem w:displayText="Sweden - Banking and finance" w:value="Sweden - Banking and finance"/>
            <w:listItem w:displayText="Sweden - Capital markets" w:value="Sweden - Capital markets"/>
            <w:listItem w:displayText="Sweden - Commercial, corporate and M&amp;A" w:value="Sweden - Commercial, corporate and M&amp;A"/>
            <w:listItem w:displayText="Sweden - Construction" w:value="Sweden - Construction"/>
            <w:listItem w:displayText="Sweden - Data privacy and data protection" w:value="Sweden - Data privacy and data protection"/>
            <w:listItem w:displayText="Sweden - Dispute resolution" w:value="Sweden - Dispute resolution"/>
            <w:listItem w:displayText="Sweden - EU and competition" w:value="Sweden - EU and competition"/>
            <w:listItem w:displayText="Sweden - Employment" w:value="Sweden - Employment"/>
            <w:listItem w:displayText="Sweden - Energy" w:value="Sweden - Energy"/>
            <w:listItem w:displayText="Sweden - Environment" w:value="Sweden - Environment"/>
            <w:listItem w:displayText="Sweden - Healthcare and life sciences" w:value="Sweden - Healthcare and life sciences"/>
            <w:listItem w:displayText="Sweden - IT and telecoms" w:value="Sweden - IT and telecoms"/>
            <w:listItem w:displayText="Sweden - Insolvency" w:value="Sweden - Insolvency"/>
            <w:listItem w:displayText="Sweden - Insurance" w:value="Sweden - Insurance"/>
            <w:listItem w:displayText="Sweden - Intellectual property and media" w:value="Sweden - Intellectual property and media"/>
            <w:listItem w:displayText="Sweden - Public procurement" w:value="Sweden - Public procurement"/>
            <w:listItem w:displayText="Sweden - Real estate" w:value="Sweden - Real estate"/>
            <w:listItem w:displayText="Sweden - Shipping" w:value="Sweden - Shipping"/>
            <w:listItem w:displayText="Sweden - Tax" w:value="Sweden - Tax"/>
            <w:listItem w:displayText="Switzerland - Banking and finance: Geneva" w:value="Switzerland - Banking and finance: Geneva"/>
            <w:listItem w:displayText="Switzerland - Banking and finance: Zurich" w:value="Switzerland - Banking and finance: Zurich"/>
            <w:listItem w:displayText="Switzerland - Capital markets" w:value="Switzerland - Capital markets"/>
            <w:listItem w:displayText="Switzerland - Commercial, corporate and M&amp;A" w:value="Switzerland - Commercial, corporate and M&amp;A"/>
            <w:listItem w:displayText="Switzerland - Competition" w:value="Switzerland - Competition"/>
            <w:listItem w:displayText="Switzerland - Data privacy and data protection" w:value="Switzerland - Data privacy and data protection"/>
            <w:listItem w:displayText="Switzerland - Dispute resolution: Arbitration" w:value="Switzerland - Dispute resolution: Arbitration"/>
            <w:listItem w:displayText="Switzerland - Dispute resolution: Litigation" w:value="Switzerland - Dispute resolution: Litigation"/>
            <w:listItem w:displayText="Switzerland - Employment" w:value="Switzerland - Employment"/>
            <w:listItem w:displayText="Switzerland - Fintech" w:value="Switzerland - Fintech"/>
            <w:listItem w:displayText="Switzerland - Healthcare and life sciences" w:value="Switzerland - Healthcare and life sciences"/>
            <w:listItem w:displayText="Switzerland - Insolvency and corporate recovery" w:value="Switzerland - Insolvency and corporate recovery"/>
            <w:listItem w:displayText="Switzerland - Insurance" w:value="Switzerland - Insurance"/>
            <w:listItem w:displayText="Switzerland - Intellectual property" w:value="Switzerland - Intellectual property"/>
            <w:listItem w:displayText="Switzerland - Private client" w:value="Switzerland - Private client"/>
            <w:listItem w:displayText="Switzerland - Public law" w:value="Switzerland - Public law"/>
            <w:listItem w:displayText="Switzerland - Real estate and construction" w:value="Switzerland - Real estate and construction"/>
            <w:listItem w:displayText="Switzerland - Regulatory, compliance and investigations" w:value="Switzerland - Regulatory, compliance and investigations"/>
            <w:listItem w:displayText="Switzerland - Sports law" w:value="Switzerland - Sports law"/>
            <w:listItem w:displayText="Switzerland - TMT" w:value="Switzerland - TMT"/>
            <w:listItem w:displayText="Switzerland - Tax" w:value="Switzerland - Tax"/>
            <w:listItem w:displayText="Switzerland - Transport" w:value="Switzerland - Transport"/>
            <w:listItem w:displayText="Switzerland - WTO" w:value="Switzerland - WTO"/>
            <w:listItem w:displayText="Switzerland - Leading firms: French-speaking Switzerland" w:value="Switzerland - Leading firms: French-speaking Switzerland"/>
            <w:listItem w:displayText="Switzerland - Leading firms: German-speaking Switzerland" w:value="Switzerland - Leading firms: German-speaking Switzerland"/>
            <w:listItem w:displayText="Switzerland - Leading firms: Italian-speaking Switzerland" w:value="Switzerland - Leading firms: Italian-speaking Switzerland"/>
            <w:listItem w:displayText="Tajikistan - Leading firms" w:value="Tajikistan - Leading firms"/>
            <w:listItem w:displayText="Tanzania - Leading firms" w:value="Tanzania - Leading firms"/>
            <w:listItem w:displayText="Tunisia - Banking and finance" w:value="Tunisia - Banking and finance"/>
            <w:listItem w:displayText="Tunisia - Commercial, corporate and M&amp;A" w:value="Tunisia - Commercial, corporate and M&amp;A"/>
            <w:listItem w:displayText="Tunisia - Dispute resolution" w:value="Tunisia - Dispute resolution"/>
            <w:listItem w:displayText="Tunisia - Foreign firms" w:value="Tunisia - Foreign firms"/>
            <w:listItem w:displayText="Turkey - Banking, finance and capital markets" w:value="Turkey - Banking, finance and capital markets"/>
            <w:listItem w:displayText="Turkey - Commercial, corporate and M&amp;A" w:value="Turkey - Commercial, corporate and M&amp;A"/>
            <w:listItem w:displayText="Turkey - Competition" w:value="Turkey - Competition"/>
            <w:listItem w:displayText="Turkey - Compliance" w:value="Turkey - Compliance"/>
            <w:listItem w:displayText="Turkey - Dispute resolution" w:value="Turkey - Dispute resolution"/>
            <w:listItem w:displayText="Turkey - Employment" w:value="Turkey - Employment"/>
            <w:listItem w:displayText="Turkey - Energy" w:value="Turkey - Energy"/>
            <w:listItem w:displayText="Turkey - Foreign firms" w:value="Turkey - Foreign firms"/>
            <w:listItem w:displayText="Turkey - IT and telecoms" w:value="Turkey - IT and telecoms"/>
            <w:listItem w:displayText="Turkey - Insurance" w:value="Turkey - Insurance"/>
            <w:listItem w:displayText="Turkey - Intellectual property" w:value="Turkey - Intellectual property"/>
            <w:listItem w:displayText="Turkey - Media and entertainment" w:value="Turkey - Media and entertainment"/>
            <w:listItem w:displayText="Turkey - Project finance/projects" w:value="Turkey - Project finance/projects"/>
            <w:listItem w:displayText="Turkey - Real estate and construction" w:value="Turkey - Real estate and construction"/>
            <w:listItem w:displayText="Turkey - Restructuring and insolvency" w:value="Turkey - Restructuring and insolvency"/>
            <w:listItem w:displayText="Turkey - Tax" w:value="Turkey - Tax"/>
            <w:listItem w:displayText="Turkey - Transport" w:value="Turkey - Transport"/>
            <w:listItem w:displayText="Uganda - Leading firms" w:value="Uganda - Leading firms"/>
            <w:listItem w:displayText="Ukraine - Banking, finance and capital markets" w:value="Ukraine - Banking, finance and capital markets"/>
            <w:listItem w:displayText="Ukraine - Commercial, corporate and M&amp;A" w:value="Ukraine - Commercial, corporate and M&amp;A"/>
            <w:listItem w:displayText="Ukraine - Competition" w:value="Ukraine - Competition"/>
            <w:listItem w:displayText="Ukraine - Dispute resolution" w:value="Ukraine - Dispute resolution"/>
            <w:listItem w:displayText="Ukraine - Employment" w:value="Ukraine - Employment"/>
            <w:listItem w:displayText="Ukraine - Energy" w:value="Ukraine - Energy"/>
            <w:listItem w:displayText="Ukraine - Intellectual property" w:value="Ukraine - Intellectual property"/>
            <w:listItem w:displayText="Ukraine - International trade" w:value="Ukraine - International trade"/>
            <w:listItem w:displayText="Ukraine - Private client" w:value="Ukraine - Private client"/>
            <w:listItem w:displayText="Ukraine - Real estate and construction" w:value="Ukraine - Real estate and construction"/>
            <w:listItem w:displayText="Ukraine - Tax" w:value="Ukraine - Tax"/>
            <w:listItem w:displayText="Ukraine - White-collar crime" w:value="Ukraine - White-collar crime"/>
            <w:listItem w:displayText="United Arab Emirates - Banking and finance: Corporate finance (including Islamic lending)" w:value="United Arab Emirates - Banking and finance: Corporate finance (including Islamic lending)"/>
            <w:listItem w:displayText="United Arab Emirates - Banking and finance: Financial services regulation" w:value="United Arab Emirates - Banking and finance: Financial services regulation"/>
            <w:listItem w:displayText="United Arab Emirates - Capital markets" w:value="United Arab Emirates - Capital markets"/>
            <w:listItem w:displayText="United Arab Emirates - Commercial, corporate and M&amp;A" w:value="United Arab Emirates - Commercial, corporate and M&amp;A"/>
            <w:listItem w:displayText="United Arab Emirates - Construction" w:value="United Arab Emirates - Construction"/>
            <w:listItem w:displayText="United Arab Emirates - Dispute resolution: arbitration and international litigation" w:value="United Arab Emirates - Dispute resolution: arbitration and international litigation"/>
            <w:listItem w:displayText="United Arab Emirates - Dispute resolution: compliance and investigations" w:value="United Arab Emirates - Dispute resolution: compliance and investigations"/>
            <w:listItem w:displayText="United Arab Emirates - Dispute resolution: local litigation" w:value="United Arab Emirates - Dispute resolution: local litigation"/>
            <w:listItem w:displayText="United Arab Emirates - Employment" w:value="United Arab Emirates - Employment"/>
            <w:listItem w:displayText="United Arab Emirates - Infrastructure and projects (including project finance)" w:value="United Arab Emirates - Infrastructure and projects (including project finance)"/>
            <w:listItem w:displayText="United Arab Emirates - Insurance" w:value="United Arab Emirates - Insurance"/>
            <w:listItem w:displayText="United Arab Emirates - Intellectual property" w:value="United Arab Emirates - Intellectual property"/>
            <w:listItem w:displayText="United Arab Emirates - Investment fund formation and management" w:value="United Arab Emirates - Investment fund formation and management"/>
            <w:listItem w:displayText="United Arab Emirates - Offshore" w:value="United Arab Emirates - Offshore"/>
            <w:listItem w:displayText="United Arab Emirates - Oil, gas and natural resources" w:value="United Arab Emirates - Oil, gas and natural resources"/>
            <w:listItem w:displayText="United Arab Emirates - Private client" w:value="United Arab Emirates - Private client"/>
            <w:listItem w:displayText="United Arab Emirates - Real estate" w:value="United Arab Emirates - Real estate"/>
            <w:listItem w:displayText="United Arab Emirates - Shipping" w:value="United Arab Emirates - Shipping"/>
            <w:listItem w:displayText="United Arab Emirates - TMT" w:value="United Arab Emirates - TMT"/>
            <w:listItem w:displayText="Uzbekistan - Leading firms" w:value="Uzbekistan - Leading firms"/>
            <w:listItem w:displayText="Zambia - Leading firms" w:value="Zambia - Leading firms"/>
          </w:dropDownList>
        </w:sdtPr>
        <w:sdtEndPr/>
        <w:sdtContent>
          <w:r>
            <w:t>Choose from drop down.</w:t>
          </w:r>
        </w:sdtContent>
      </w:sdt>
    </w:p>
    <w:p w:rsidR="00D06099" w:rsidRPr="00CC0166" w:rsidRDefault="00D06099" w:rsidP="00D06099">
      <w:pPr>
        <w:pStyle w:val="NoSpacing"/>
        <w:rPr>
          <w:sz w:val="24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B82EC" wp14:editId="6E0A5DCA">
                <wp:simplePos x="0" y="0"/>
                <wp:positionH relativeFrom="column">
                  <wp:posOffset>3248025</wp:posOffset>
                </wp:positionH>
                <wp:positionV relativeFrom="paragraph">
                  <wp:posOffset>64770</wp:posOffset>
                </wp:positionV>
                <wp:extent cx="2878455" cy="279400"/>
                <wp:effectExtent l="0" t="0" r="1714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82EC" id="Text Box 3" o:spid="_x0000_s1027" type="#_x0000_t202" style="position:absolute;margin-left:255.75pt;margin-top:5.1pt;width:226.6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+8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 w:rsidRPr="0069032D">
        <w:rPr>
          <w:b/>
          <w:sz w:val="20"/>
          <w:szCs w:val="20"/>
        </w:rPr>
        <w:t xml:space="preserve"> </w:t>
      </w:r>
      <w:r w:rsidRPr="00ED7E35">
        <w:rPr>
          <w:b/>
          <w:sz w:val="20"/>
          <w:szCs w:val="20"/>
        </w:rPr>
        <w:t xml:space="preserve">OR </w:t>
      </w:r>
      <w:r w:rsidRPr="008F34D0">
        <w:rPr>
          <w:sz w:val="16"/>
          <w:szCs w:val="16"/>
        </w:rPr>
        <w:t>If you have an earlier version of Word</w:t>
      </w:r>
      <w:r w:rsidRPr="008F34D0">
        <w:rPr>
          <w:b/>
          <w:sz w:val="16"/>
          <w:szCs w:val="16"/>
        </w:rPr>
        <w:t>,</w:t>
      </w:r>
      <w:r w:rsidRPr="00ED7E35">
        <w:rPr>
          <w:b/>
          <w:sz w:val="20"/>
          <w:szCs w:val="20"/>
        </w:rPr>
        <w:t xml:space="preserve"> type in this box:</w:t>
      </w:r>
      <w:r w:rsidRPr="00DB3173">
        <w:rPr>
          <w:sz w:val="24"/>
        </w:rPr>
        <w:t xml:space="preserve"> </w:t>
      </w:r>
      <w:r>
        <w:rPr>
          <w:sz w:val="24"/>
        </w:rPr>
        <w:tab/>
        <w:t xml:space="preserve">       </w:t>
      </w:r>
      <w:r>
        <w:rPr>
          <w:rFonts w:ascii="Arial Narrow" w:hAnsi="Arial Narrow"/>
          <w:b/>
        </w:rPr>
        <w:t>►</w:t>
      </w:r>
    </w:p>
    <w:p w:rsidR="00D06099" w:rsidRPr="002475C2" w:rsidRDefault="00D06099" w:rsidP="00D060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Choose ONE from list of Practice Areas on last page of this document</w:t>
      </w:r>
    </w:p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:rsidR="00D06099" w:rsidRDefault="00D06099" w:rsidP="00D06099">
      <w:pPr>
        <w:pStyle w:val="NoSpacing"/>
        <w:rPr>
          <w:rFonts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D06099" w:rsidTr="0006476B"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Job Title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Email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D06099" w:rsidTr="0006476B">
        <w:trPr>
          <w:trHeight w:val="397"/>
        </w:trPr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  <w:tr w:rsidR="00D06099" w:rsidTr="0006476B">
        <w:trPr>
          <w:trHeight w:val="397"/>
        </w:trPr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:rsidR="00D06099" w:rsidRDefault="00D06099" w:rsidP="00D06099"/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What is the Team or Department Name (as used by your </w:t>
      </w:r>
      <w:proofErr w:type="gramStart"/>
      <w:r w:rsidRPr="00DB0F83">
        <w:rPr>
          <w:b/>
          <w:sz w:val="28"/>
          <w:szCs w:val="28"/>
        </w:rPr>
        <w:t>firm</w:t>
      </w:r>
      <w:proofErr w:type="gramEnd"/>
      <w:r w:rsidRPr="00DB0F83">
        <w:rPr>
          <w:b/>
          <w:sz w:val="28"/>
          <w:szCs w:val="28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6099" w:rsidTr="0006476B">
        <w:trPr>
          <w:trHeight w:val="397"/>
        </w:trPr>
        <w:tc>
          <w:tcPr>
            <w:tcW w:w="9634" w:type="dxa"/>
            <w:shd w:val="clear" w:color="auto" w:fill="auto"/>
          </w:tcPr>
          <w:p w:rsidR="00D06099" w:rsidRPr="00201AEB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:rsidR="00D06099" w:rsidRDefault="00D06099" w:rsidP="00D06099"/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Head(s) of Team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06099" w:rsidTr="0006476B">
        <w:tc>
          <w:tcPr>
            <w:tcW w:w="4957" w:type="dxa"/>
            <w:shd w:val="clear" w:color="auto" w:fill="D0CECE" w:themeFill="background2" w:themeFillShade="E6"/>
          </w:tcPr>
          <w:p w:rsidR="00D06099" w:rsidRPr="008B3EDA" w:rsidRDefault="00D06099" w:rsidP="0006476B">
            <w:pPr>
              <w:pStyle w:val="NoSpacing"/>
              <w:rPr>
                <w:b/>
              </w:rPr>
            </w:pPr>
            <w:r w:rsidRPr="008B3EDA">
              <w:rPr>
                <w:b/>
              </w:rPr>
              <w:t>Name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:rsidR="00D06099" w:rsidRPr="008B3EDA" w:rsidRDefault="00D06099" w:rsidP="0006476B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</w:tbl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31"/>
        <w:gridCol w:w="1005"/>
        <w:gridCol w:w="567"/>
        <w:gridCol w:w="3544"/>
        <w:gridCol w:w="992"/>
      </w:tblGrid>
      <w:tr w:rsidR="00D06099" w:rsidRPr="00562B8A" w:rsidTr="0006476B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Number of </w:t>
            </w:r>
            <w:r w:rsidRPr="00DF4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PARTNERS</w:t>
            </w: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the team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Number of </w:t>
            </w:r>
            <w:r w:rsidRPr="00DF4640">
              <w:rPr>
                <w:rFonts w:ascii="Calibri" w:hAnsi="Calibri"/>
                <w:b/>
                <w:color w:val="000000"/>
                <w:sz w:val="20"/>
                <w:szCs w:val="20"/>
              </w:rPr>
              <w:t>NON-PARTNERS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the team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2B1AF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A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6099" w:rsidRPr="00562B8A" w:rsidTr="0006476B">
        <w:trPr>
          <w:trHeight w:val="490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Partners who spend at least 50% of their time in this department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Non-partners who spend at least 50% of their time in this team/department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2B1AF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B1A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</w:t>
      </w:r>
      <w:r w:rsidRPr="00DB0F83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sets your practice apart from other firms?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CA5C04" w:rsidTr="00064DFA">
        <w:trPr>
          <w:trHeight w:val="391"/>
        </w:trPr>
        <w:tc>
          <w:tcPr>
            <w:tcW w:w="9024" w:type="dxa"/>
          </w:tcPr>
          <w:p w:rsidR="00CA5C04" w:rsidRPr="006D273D" w:rsidRDefault="00CA5C04" w:rsidP="00064DFA">
            <w:r w:rsidRPr="006639F3">
              <w:t>We recommend that you include information on what</w:t>
            </w:r>
            <w:r>
              <w:t xml:space="preserve"> the practice is best known for, significant developments/expansion within the team, new areas of focus as well as an overview of any key new clients/panel appointments that demonstrate the strength of the practice.</w:t>
            </w:r>
            <w:r w:rsidRPr="006639F3">
              <w:t xml:space="preserve"> Please </w:t>
            </w:r>
            <w:r>
              <w:t xml:space="preserve">also </w:t>
            </w:r>
            <w:r w:rsidRPr="006639F3">
              <w:t>include any client-focused cost-saving or ef</w:t>
            </w:r>
            <w:r>
              <w:t>ficiency initiatives (</w:t>
            </w:r>
            <w:proofErr w:type="spellStart"/>
            <w:r>
              <w:t>eg</w:t>
            </w:r>
            <w:proofErr w:type="spellEnd"/>
            <w:r>
              <w:t xml:space="preserve"> IT, AI) if relevant. </w:t>
            </w:r>
          </w:p>
        </w:tc>
      </w:tr>
      <w:tr w:rsidR="00CA5C04" w:rsidTr="00064DFA">
        <w:trPr>
          <w:trHeight w:val="1342"/>
        </w:trPr>
        <w:tc>
          <w:tcPr>
            <w:tcW w:w="9024" w:type="dxa"/>
          </w:tcPr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Pr="002366CE" w:rsidRDefault="00CA5C04" w:rsidP="00064DFA"/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Calibri" w:hAnsi="Helvetica" w:cs="Calibri"/>
          <w:b/>
          <w:bCs/>
          <w:color w:val="000000"/>
          <w:sz w:val="26"/>
          <w:szCs w:val="26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069A6">
        <w:rPr>
          <w:rFonts w:ascii="Helvetica" w:eastAsia="Calibri" w:hAnsi="Helvetica" w:cs="Calibri"/>
          <w:b/>
          <w:bCs/>
          <w:color w:val="000000"/>
          <w:sz w:val="26"/>
          <w:szCs w:val="26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Your practice: </w:t>
      </w:r>
      <w:r w:rsidRPr="009069A6">
        <w:rPr>
          <w:rFonts w:ascii="Helvetica" w:eastAsia="Calibri" w:hAnsi="Helvetica" w:cs="Calibri"/>
          <w:b/>
          <w:bCs/>
          <w:color w:val="000000"/>
          <w:sz w:val="26"/>
          <w:szCs w:val="26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What innovations has your practice introduced to benefit your clients? 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CA5C04" w:rsidTr="00064DFA">
        <w:trPr>
          <w:trHeight w:val="663"/>
        </w:trPr>
        <w:tc>
          <w:tcPr>
            <w:tcW w:w="9038" w:type="dxa"/>
          </w:tcPr>
          <w:p w:rsidR="00CA5C04" w:rsidRPr="009069A6" w:rsidRDefault="00CA5C04" w:rsidP="00064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This may include initiatives regarding people, billing, diversity, technology, collaboration, </w:t>
            </w:r>
            <w:r w:rsidR="0076241F" w:rsidRPr="0076241F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 well as any sustainability or environmental initiatives and best practices</w:t>
            </w: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CA5C04" w:rsidRPr="006D273D" w:rsidRDefault="00CA5C04" w:rsidP="00064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Where possible, and linked to the matters provided, please provide tangible examples of how this has worked in practice.</w:t>
            </w:r>
          </w:p>
        </w:tc>
      </w:tr>
      <w:tr w:rsidR="00CA5C04" w:rsidTr="00064DFA">
        <w:trPr>
          <w:trHeight w:val="2275"/>
        </w:trPr>
        <w:tc>
          <w:tcPr>
            <w:tcW w:w="9038" w:type="dxa"/>
          </w:tcPr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Pr="002366CE" w:rsidRDefault="00CA5C04" w:rsidP="00064DFA"/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CA5C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what do you think of our existing rankings/commentary?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CA5C04" w:rsidTr="00064DFA">
        <w:trPr>
          <w:trHeight w:val="3130"/>
        </w:trPr>
        <w:tc>
          <w:tcPr>
            <w:tcW w:w="9068" w:type="dxa"/>
          </w:tcPr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Default="00CA5C04" w:rsidP="00064DFA"/>
          <w:p w:rsidR="00CA5C04" w:rsidRPr="002366CE" w:rsidRDefault="00CA5C04" w:rsidP="00064DFA"/>
        </w:tc>
      </w:tr>
    </w:tbl>
    <w:p w:rsidR="00CA5C04" w:rsidRDefault="00CA5C04" w:rsidP="00CA5C04">
      <w:pPr>
        <w:rPr>
          <w:b/>
          <w:sz w:val="28"/>
          <w:szCs w:val="28"/>
        </w:rPr>
      </w:pPr>
    </w:p>
    <w:p w:rsidR="00CA5C04" w:rsidRDefault="00CA5C04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CAF33" wp14:editId="2C5A1590">
                <wp:simplePos x="0" y="0"/>
                <wp:positionH relativeFrom="column">
                  <wp:posOffset>1653871</wp:posOffset>
                </wp:positionH>
                <wp:positionV relativeFrom="paragraph">
                  <wp:posOffset>-930303</wp:posOffset>
                </wp:positionV>
                <wp:extent cx="4968737" cy="4086971"/>
                <wp:effectExtent l="76200" t="19050" r="41910" b="850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8737" cy="4086971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296A" id="Diagonal Stripe 10" o:spid="_x0000_s1026" style="position:absolute;margin-left:130.25pt;margin-top:-73.25pt;width:391.25pt;height:32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8737,40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" path="m,2043486l2484369,,4968737,,,4086971,,2043486xe" fillcolor="red" strokecolor="black [3213]" strokeweight="3.75pt">
                <v:stroke joinstyle="miter"/>
                <v:path arrowok="t" o:connecttype="custom" o:connectlocs="0,2043486;2484369,0;4968737,0;0,4086971;0,2043486" o:connectangles="0,0,0,0,0"/>
              </v:shape>
            </w:pict>
          </mc:Fallback>
        </mc:AlternateContent>
      </w:r>
    </w:p>
    <w:p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A0D95" wp14:editId="11E7BF8F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Pr="005F7A39" w:rsidRDefault="00D06099" w:rsidP="00D06099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F7A3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0D95" id="_x0000_s1028" type="#_x0000_t202" style="position:absolute;margin-left:312.05pt;margin-top:15.75pt;width:160.45pt;height:110.6pt;rotation:254423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" filled="f" stroked="f">
                <v:textbox style="mso-fit-shape-to-text:t">
                  <w:txbxContent>
                    <w:p w:rsidR="00D06099" w:rsidRPr="005F7A39" w:rsidRDefault="00D06099" w:rsidP="00D06099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5F7A39">
                        <w:rPr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C8DCC" wp14:editId="30C86B1B">
                <wp:simplePos x="0" y="0"/>
                <wp:positionH relativeFrom="margin">
                  <wp:posOffset>-39370</wp:posOffset>
                </wp:positionH>
                <wp:positionV relativeFrom="paragraph">
                  <wp:posOffset>2084291</wp:posOffset>
                </wp:positionV>
                <wp:extent cx="5796280" cy="21863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86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Pr="005F7A39" w:rsidRDefault="00D06099" w:rsidP="00D0609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F7A39">
                              <w:rPr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feedback is a critical part of our research. Please provide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>20 referees we can talk to in confidence.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may additionally include referees from referring law firms and other organisations that can comment on the quality of the practice. </w:t>
                            </w: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Please download the referee spreadsheet from </w:t>
                            </w:r>
                            <w:hyperlink r:id="rId9" w:history="1">
                              <w:r w:rsidRPr="005F7A3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submissions.legal500.com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8DCC" id="_x0000_s1029" type="#_x0000_t202" style="position:absolute;margin-left:-3.1pt;margin-top:164.1pt;width:456.4pt;height:17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" fillcolor="#fff2cc [663]">
                <v:textbox>
                  <w:txbxContent>
                    <w:p w:rsidR="00D06099" w:rsidRPr="005F7A39" w:rsidRDefault="00D06099" w:rsidP="00D0609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F7A39">
                        <w:rPr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:rsidR="00D06099" w:rsidRPr="00184D03" w:rsidRDefault="00D06099" w:rsidP="00D060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4D03">
                        <w:rPr>
                          <w:b/>
                          <w:sz w:val="24"/>
                          <w:szCs w:val="24"/>
                        </w:rPr>
                        <w:t xml:space="preserve">Referee feedback is a critical part of our research. Please provide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at least </w:t>
                      </w:r>
                      <w:r w:rsidRPr="00184D03">
                        <w:rPr>
                          <w:b/>
                          <w:sz w:val="24"/>
                          <w:szCs w:val="24"/>
                        </w:rPr>
                        <w:t>20 referees we can talk to in confidence.</w:t>
                      </w:r>
                    </w:p>
                    <w:p w:rsidR="00D06099" w:rsidRPr="00184D03" w:rsidRDefault="00D06099" w:rsidP="00D060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may additionally include referees from referring law firms and other organisations that can comment on the quality of the practice. </w:t>
                      </w:r>
                      <w:r w:rsidRPr="00184D03">
                        <w:rPr>
                          <w:sz w:val="24"/>
                          <w:szCs w:val="24"/>
                        </w:rPr>
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</w:r>
                    </w:p>
                    <w:p w:rsidR="00D06099" w:rsidRPr="00184D03" w:rsidRDefault="00D06099" w:rsidP="00D06099">
                      <w:pPr>
                        <w:rPr>
                          <w:sz w:val="28"/>
                          <w:szCs w:val="28"/>
                        </w:rPr>
                      </w:pPr>
                      <w:r w:rsidRPr="00184D03">
                        <w:rPr>
                          <w:sz w:val="24"/>
                          <w:szCs w:val="24"/>
                        </w:rPr>
                        <w:t xml:space="preserve">Please download the referee spreadsheet from </w:t>
                      </w:r>
                      <w:hyperlink r:id="rId10" w:history="1">
                        <w:r w:rsidRPr="005F7A39">
                          <w:rPr>
                            <w:rStyle w:val="Hyperlink"/>
                            <w:sz w:val="24"/>
                            <w:szCs w:val="24"/>
                          </w:rPr>
                          <w:t>submissions.legal500.com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06099" w:rsidRDefault="00D06099" w:rsidP="00D060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publishable clients </w:t>
      </w:r>
      <w:r>
        <w:rPr>
          <w:sz w:val="20"/>
          <w:szCs w:val="20"/>
        </w:rPr>
        <w:t>(This will be published in full)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06099" w:rsidRPr="009B14AD" w:rsidTr="0006476B">
        <w:trPr>
          <w:trHeight w:val="1055"/>
        </w:trPr>
        <w:tc>
          <w:tcPr>
            <w:tcW w:w="5524" w:type="dxa"/>
            <w:shd w:val="clear" w:color="auto" w:fill="C5E0B3" w:themeFill="accent6" w:themeFillTint="66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>
              <w:rPr>
                <w:b/>
                <w:color w:val="767171" w:themeColor="background2" w:themeShade="80"/>
              </w:rPr>
              <w:t>(</w:t>
            </w:r>
            <w:r w:rsidRPr="009B14AD">
              <w:rPr>
                <w:b/>
                <w:color w:val="767171" w:themeColor="background2" w:themeShade="80"/>
              </w:rPr>
              <w:t xml:space="preserve">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492" w:type="dxa"/>
            <w:shd w:val="clear" w:color="auto" w:fill="C5E0B3" w:themeFill="accent6" w:themeFillTint="66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non-publishable clients </w:t>
      </w:r>
      <w:r w:rsidRPr="00821CE5">
        <w:rPr>
          <w:sz w:val="20"/>
          <w:szCs w:val="20"/>
        </w:rPr>
        <w:t>(This list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06099" w:rsidRPr="009B14AD" w:rsidTr="0006476B">
        <w:trPr>
          <w:trHeight w:val="1055"/>
        </w:trPr>
        <w:tc>
          <w:tcPr>
            <w:tcW w:w="5807" w:type="dxa"/>
            <w:shd w:val="clear" w:color="auto" w:fill="F1A3A3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 w:rsidRPr="009B14AD">
              <w:rPr>
                <w:b/>
                <w:color w:val="767171" w:themeColor="background2" w:themeShade="80"/>
              </w:rPr>
              <w:t xml:space="preserve">(over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209" w:type="dxa"/>
            <w:shd w:val="clear" w:color="auto" w:fill="F1A3A3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Partners: leading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:rsidR="00D06099" w:rsidRDefault="00D06099" w:rsidP="000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information about individuals who are pre-eminent in their field.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Default="00D06099" w:rsidP="000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nominate only </w:t>
            </w:r>
            <w:r w:rsidRPr="00821CE5">
              <w:rPr>
                <w:b/>
                <w:sz w:val="20"/>
                <w:szCs w:val="20"/>
              </w:rPr>
              <w:t>genuinely exceptional candidates</w:t>
            </w:r>
            <w:r>
              <w:rPr>
                <w:sz w:val="20"/>
                <w:szCs w:val="20"/>
              </w:rPr>
              <w:t xml:space="preserve"> and provide supporting evidence. Please do not include </w:t>
            </w:r>
            <w:r w:rsidRPr="00821CE5">
              <w:rPr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your partners. We only recognise those with excellent referee and peer feedback, who have had a prominent role in several leading matters this year (and in past years).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Default="00D06099" w:rsidP="0006476B">
            <w:pPr>
              <w:rPr>
                <w:sz w:val="20"/>
                <w:szCs w:val="20"/>
              </w:rPr>
            </w:pPr>
            <w:r w:rsidRPr="000172B0">
              <w:rPr>
                <w:sz w:val="20"/>
                <w:szCs w:val="20"/>
              </w:rPr>
              <w:t>The Legal 500 encourages firms to put forward talented women and minority lawyers to be considered for inclusion as leading individual/next generation/rising stars.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Pr="006639F3" w:rsidRDefault="00D06099" w:rsidP="0006476B">
            <w:r>
              <w:rPr>
                <w:sz w:val="20"/>
                <w:szCs w:val="20"/>
              </w:rPr>
              <w:t>If you need more boxes (for more leading individuals) please copy this page.</w:t>
            </w:r>
            <w:r>
              <w:t xml:space="preserve"> 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4"/>
          <w:szCs w:val="24"/>
        </w:rPr>
      </w:pPr>
    </w:p>
    <w:p w:rsidR="00D06099" w:rsidRPr="00607B6B" w:rsidRDefault="00D06099" w:rsidP="00D06099">
      <w:pPr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>ndividual 1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7380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RPr="002B1AF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4368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4789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- Partners: next generation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1458"/>
        </w:trPr>
        <w:tc>
          <w:tcPr>
            <w:tcW w:w="9016" w:type="dxa"/>
            <w:shd w:val="clear" w:color="auto" w:fill="F2F2F2" w:themeFill="background1" w:themeFillShade="F2"/>
          </w:tcPr>
          <w:p w:rsidR="00D06099" w:rsidRPr="002041EC" w:rsidRDefault="00D06099" w:rsidP="0006476B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partners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>ting evidence.</w:t>
            </w:r>
          </w:p>
          <w:p w:rsidR="00D06099" w:rsidRDefault="00D06099" w:rsidP="0006476B">
            <w:pPr>
              <w:rPr>
                <w:b/>
                <w:sz w:val="20"/>
                <w:szCs w:val="20"/>
              </w:rPr>
            </w:pPr>
          </w:p>
          <w:p w:rsidR="00D06099" w:rsidRPr="00795A42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next generation partners) please copy this page.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1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2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team - Associates: rising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1741"/>
        </w:trPr>
        <w:tc>
          <w:tcPr>
            <w:tcW w:w="9016" w:type="dxa"/>
            <w:shd w:val="clear" w:color="auto" w:fill="F2F2F2" w:themeFill="background1" w:themeFillShade="F2"/>
          </w:tcPr>
          <w:p w:rsidR="00D06099" w:rsidRPr="002041EC" w:rsidRDefault="00D06099" w:rsidP="0006476B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associates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 xml:space="preserve">ting evidence. </w:t>
            </w:r>
            <w:r w:rsidRPr="002041EC">
              <w:rPr>
                <w:sz w:val="20"/>
                <w:szCs w:val="20"/>
              </w:rPr>
              <w:t>Note that this section can include counsel.</w:t>
            </w:r>
          </w:p>
          <w:p w:rsidR="00D06099" w:rsidRDefault="00D06099" w:rsidP="0006476B">
            <w:pPr>
              <w:rPr>
                <w:b/>
                <w:sz w:val="20"/>
                <w:szCs w:val="20"/>
              </w:rPr>
            </w:pPr>
          </w:p>
          <w:p w:rsidR="00D06099" w:rsidRPr="00795A42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associates) please copy this page.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1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2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team: significant recent arrivals and partner-level departures</w:t>
      </w:r>
    </w:p>
    <w:p w:rsidR="00D06099" w:rsidRDefault="00D06099" w:rsidP="00D06099">
      <w:pPr>
        <w:rPr>
          <w:b/>
          <w:sz w:val="28"/>
          <w:szCs w:val="28"/>
        </w:rPr>
      </w:pPr>
    </w:p>
    <w:tbl>
      <w:tblPr>
        <w:tblStyle w:val="TableGrid"/>
        <w:tblW w:w="8979" w:type="dxa"/>
        <w:tblLayout w:type="fixed"/>
        <w:tblLook w:val="04A0" w:firstRow="1" w:lastRow="0" w:firstColumn="1" w:lastColumn="0" w:noHBand="0" w:noVBand="1"/>
      </w:tblPr>
      <w:tblGrid>
        <w:gridCol w:w="2263"/>
        <w:gridCol w:w="1595"/>
        <w:gridCol w:w="1684"/>
        <w:gridCol w:w="1965"/>
        <w:gridCol w:w="1472"/>
      </w:tblGrid>
      <w:tr w:rsidR="00D06099" w:rsidRPr="009B14AD" w:rsidTr="0006476B">
        <w:trPr>
          <w:trHeight w:val="1210"/>
        </w:trPr>
        <w:tc>
          <w:tcPr>
            <w:tcW w:w="2263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Name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Position/role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Joined/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Departed/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Promoted?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Joined from/Destination (firm)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Month/year?</w:t>
            </w: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 - detailed work highlights</w:t>
      </w:r>
    </w:p>
    <w:p w:rsidR="00D06099" w:rsidRPr="008A231E" w:rsidRDefault="00D06099" w:rsidP="00D06099">
      <w:pPr>
        <w:pStyle w:val="NoSpacing"/>
        <w:keepNext/>
      </w:pPr>
    </w:p>
    <w:p w:rsidR="00D06099" w:rsidRDefault="00D06099" w:rsidP="00D06099">
      <w:pPr>
        <w:pStyle w:val="NoSpacing"/>
        <w:keepNext/>
      </w:pPr>
      <w:r w:rsidRPr="008A231E">
        <w:t>Please provide up to 20 highlight matters that represent the practice over the past 12 months.</w:t>
      </w:r>
    </w:p>
    <w:p w:rsidR="00D06099" w:rsidRDefault="00D06099" w:rsidP="00D06099">
      <w:pPr>
        <w:pStyle w:val="NoSpacing"/>
        <w:keepNext/>
      </w:pPr>
    </w:p>
    <w:p w:rsidR="00D06099" w:rsidRDefault="00D06099" w:rsidP="00D06099">
      <w:pPr>
        <w:pStyle w:val="NoSpacing"/>
        <w:keepNext/>
        <w:numPr>
          <w:ilvl w:val="0"/>
          <w:numId w:val="3"/>
        </w:numPr>
      </w:pPr>
      <w:r w:rsidRPr="008A231E">
        <w:t>To add multiple names or jurisdictions within a matter, right-click in any field and select ‘insert row below’</w:t>
      </w:r>
      <w:r>
        <w:t>.</w:t>
      </w:r>
    </w:p>
    <w:p w:rsidR="00D06099" w:rsidRDefault="00D06099" w:rsidP="00D06099">
      <w:pPr>
        <w:pStyle w:val="NoSpacing"/>
        <w:keepNext/>
      </w:pPr>
    </w:p>
    <w:p w:rsidR="00D06099" w:rsidRPr="00F51F8E" w:rsidRDefault="00D06099" w:rsidP="00D06099">
      <w:pPr>
        <w:pStyle w:val="NoSpacing"/>
        <w:keepNext/>
        <w:numPr>
          <w:ilvl w:val="0"/>
          <w:numId w:val="3"/>
        </w:numPr>
      </w:pPr>
      <w:r>
        <w:t>To add additional matters, simply click a matter box, click the small icon in the top left corner, then copy and paste onto a new page.</w:t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Pr="0012776C" w:rsidRDefault="00D06099" w:rsidP="00D06099">
      <w:pPr>
        <w:rPr>
          <w:b/>
          <w:sz w:val="28"/>
          <w:szCs w:val="28"/>
          <w:u w:val="single"/>
        </w:rPr>
      </w:pPr>
      <w:r w:rsidRPr="0073399D">
        <w:rPr>
          <w:b/>
          <w:color w:val="FF0000"/>
          <w:sz w:val="28"/>
          <w:szCs w:val="28"/>
          <w:u w:val="single"/>
        </w:rPr>
        <w:t>*NEW*</w:t>
      </w:r>
      <w:r>
        <w:rPr>
          <w:b/>
          <w:sz w:val="28"/>
          <w:szCs w:val="28"/>
          <w:u w:val="single"/>
        </w:rPr>
        <w:t xml:space="preserve"> </w:t>
      </w:r>
      <w:r w:rsidRPr="0012776C">
        <w:rPr>
          <w:b/>
          <w:sz w:val="28"/>
          <w:szCs w:val="28"/>
          <w:u w:val="single"/>
        </w:rPr>
        <w:t xml:space="preserve">Publishable matter </w:t>
      </w:r>
      <w:r>
        <w:rPr>
          <w:b/>
          <w:sz w:val="28"/>
          <w:szCs w:val="28"/>
          <w:u w:val="single"/>
        </w:rPr>
        <w:t>s</w:t>
      </w:r>
      <w:r w:rsidRPr="0012776C">
        <w:rPr>
          <w:b/>
          <w:sz w:val="28"/>
          <w:szCs w:val="28"/>
          <w:u w:val="single"/>
        </w:rPr>
        <w:t>ummar</w:t>
      </w:r>
      <w:r>
        <w:rPr>
          <w:b/>
          <w:sz w:val="28"/>
          <w:szCs w:val="28"/>
          <w:u w:val="single"/>
        </w:rPr>
        <w:t>y</w:t>
      </w:r>
    </w:p>
    <w:p w:rsidR="00D06099" w:rsidRDefault="00D06099" w:rsidP="00D06099">
      <w:r w:rsidRPr="00CE698B">
        <w:t xml:space="preserve">Please pick up to three </w:t>
      </w:r>
      <w:r>
        <w:t xml:space="preserve">work highlights you feel are most representative of your practice, from among the detailed work highlights you have set out on the following pages, and give a </w:t>
      </w:r>
      <w:r w:rsidRPr="0073399D">
        <w:rPr>
          <w:b/>
          <w:bCs/>
        </w:rPr>
        <w:t>brief</w:t>
      </w:r>
      <w:r>
        <w:t xml:space="preserve"> summary below</w:t>
      </w:r>
      <w:r w:rsidRPr="00CE698B">
        <w:t>.</w:t>
      </w:r>
      <w:r>
        <w:t xml:space="preserve"> </w:t>
      </w:r>
      <w:r w:rsidRPr="0073399D">
        <w:rPr>
          <w:b/>
          <w:bCs/>
        </w:rPr>
        <w:t>Please ensure you only provide matter summaries for matters you are content for us to publish</w:t>
      </w:r>
      <w:r>
        <w:t>.</w:t>
      </w:r>
    </w:p>
    <w:p w:rsidR="00D06099" w:rsidRPr="0073399D" w:rsidRDefault="00D06099" w:rsidP="00D06099">
      <w:pPr>
        <w:rPr>
          <w:b/>
          <w:bCs/>
        </w:rPr>
      </w:pPr>
      <w:r>
        <w:rPr>
          <w:b/>
          <w:bCs/>
        </w:rPr>
        <w:br/>
      </w:r>
      <w:r w:rsidRPr="0073399D">
        <w:rPr>
          <w:b/>
          <w:bCs/>
        </w:rPr>
        <w:t>EXAMPLE</w:t>
      </w:r>
      <w:r>
        <w:rPr>
          <w:b/>
          <w:bCs/>
        </w:rPr>
        <w:t xml:space="preserve"> </w:t>
      </w:r>
      <w:r w:rsidRPr="0073399D">
        <w:rPr>
          <w:b/>
          <w:bCs/>
        </w:rPr>
        <w:t>S</w:t>
      </w:r>
      <w:r>
        <w:rPr>
          <w:b/>
          <w:bCs/>
        </w:rPr>
        <w:t>UMMARIES</w:t>
      </w:r>
    </w:p>
    <w:p w:rsidR="00D06099" w:rsidRDefault="00D06099" w:rsidP="00D06099">
      <w:r>
        <w:t>“Advised [insert company name] on acquisition of [Insert company name]”, or</w:t>
      </w:r>
    </w:p>
    <w:p w:rsidR="00D06099" w:rsidRDefault="00D06099" w:rsidP="00D06099">
      <w:pPr>
        <w:pStyle w:val="NoSpacing"/>
        <w:keepNext/>
      </w:pPr>
      <w:r>
        <w:t>“Advised consortium of banks on funding for a $6bn acquisition of a tech company”.</w:t>
      </w:r>
    </w:p>
    <w:p w:rsidR="00D06099" w:rsidRDefault="00D06099" w:rsidP="00D06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D06099" w:rsidTr="0006476B">
        <w:trPr>
          <w:trHeight w:val="383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rPr>
          <w:trHeight w:val="319"/>
        </w:trPr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966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Pr="0073399D" w:rsidRDefault="00D06099" w:rsidP="0006476B">
            <w:pPr>
              <w:rPr>
                <w:sz w:val="16"/>
                <w:szCs w:val="16"/>
              </w:rPr>
            </w:pPr>
          </w:p>
        </w:tc>
      </w:tr>
      <w:tr w:rsidR="00D06099" w:rsidTr="0006476B">
        <w:trPr>
          <w:trHeight w:val="367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Default="00D06099" w:rsidP="0006476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1104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rPr>
          <w:trHeight w:val="436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Default="00D06099" w:rsidP="0006476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1031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441"/>
        <w:gridCol w:w="3067"/>
      </w:tblGrid>
      <w:tr w:rsidR="00D06099" w:rsidTr="0006476B">
        <w:trPr>
          <w:trHeight w:val="416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Publishable matter </w:t>
            </w:r>
          </w:p>
        </w:tc>
      </w:tr>
      <w:tr w:rsidR="00D06099" w:rsidRPr="00AE0CF1" w:rsidTr="0006476B">
        <w:trPr>
          <w:trHeight w:val="55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:rsidTr="0006476B">
        <w:trPr>
          <w:trHeight w:val="416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D06099" w:rsidTr="0006476B">
        <w:trPr>
          <w:trHeight w:val="2980"/>
        </w:trPr>
        <w:tc>
          <w:tcPr>
            <w:tcW w:w="9016" w:type="dxa"/>
            <w:gridSpan w:val="5"/>
            <w:shd w:val="clear" w:color="auto" w:fill="E2EFD9" w:themeFill="accent6" w:themeFillTint="33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:rsidR="00D06099" w:rsidRPr="00E10273" w:rsidRDefault="00D06099" w:rsidP="0006476B">
            <w:pPr>
              <w:tabs>
                <w:tab w:val="left" w:pos="2997"/>
              </w:tabs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ab/>
            </w:r>
          </w:p>
        </w:tc>
      </w:tr>
      <w:tr w:rsidR="00D06099" w:rsidTr="0006476B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:rsidTr="0006476B">
        <w:tc>
          <w:tcPr>
            <w:tcW w:w="9016" w:type="dxa"/>
            <w:gridSpan w:val="5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47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:rsidTr="0006476B">
        <w:trPr>
          <w:trHeight w:val="576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:rsidTr="0006476B">
        <w:trPr>
          <w:trHeight w:val="385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299"/>
        <w:gridCol w:w="3209"/>
      </w:tblGrid>
      <w:tr w:rsidR="00D06099" w:rsidTr="0006476B">
        <w:trPr>
          <w:trHeight w:val="416"/>
        </w:trPr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F1A3A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Non-publishable matter</w:t>
            </w:r>
          </w:p>
        </w:tc>
      </w:tr>
      <w:tr w:rsidR="00D06099" w:rsidRPr="00AE0CF1" w:rsidTr="0006476B">
        <w:trPr>
          <w:trHeight w:val="564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:rsidTr="0006476B">
        <w:trPr>
          <w:trHeight w:val="402"/>
        </w:trPr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>Matter summary</w:t>
            </w:r>
          </w:p>
        </w:tc>
      </w:tr>
      <w:tr w:rsidR="00D06099" w:rsidTr="0006476B">
        <w:trPr>
          <w:trHeight w:val="3121"/>
        </w:trPr>
        <w:tc>
          <w:tcPr>
            <w:tcW w:w="9016" w:type="dxa"/>
            <w:gridSpan w:val="5"/>
            <w:shd w:val="clear" w:color="auto" w:fill="FDDFDF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:rsidR="00D06099" w:rsidRPr="006A54B2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rPr>
          <w:trHeight w:val="42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:rsidTr="0006476B">
        <w:tc>
          <w:tcPr>
            <w:tcW w:w="9016" w:type="dxa"/>
            <w:gridSpan w:val="5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35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:rsidTr="0006476B">
        <w:trPr>
          <w:trHeight w:val="582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:rsidTr="0006476B">
        <w:trPr>
          <w:trHeight w:val="385"/>
        </w:trPr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Pr="00025491" w:rsidRDefault="00D06099" w:rsidP="00D06099"/>
    <w:p w:rsidR="00C05B02" w:rsidRPr="00D06099" w:rsidRDefault="00C05B02" w:rsidP="00D06099"/>
    <w:sectPr w:rsidR="00C05B02" w:rsidRPr="00D06099" w:rsidSect="002E4B5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F7" w:rsidRDefault="001911F7" w:rsidP="00B01242">
      <w:pPr>
        <w:spacing w:after="0" w:line="240" w:lineRule="auto"/>
      </w:pPr>
      <w:r>
        <w:separator/>
      </w:r>
    </w:p>
  </w:endnote>
  <w:endnote w:type="continuationSeparator" w:id="0">
    <w:p w:rsidR="001911F7" w:rsidRDefault="001911F7" w:rsidP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F7" w:rsidRDefault="001911F7" w:rsidP="00B01242">
      <w:pPr>
        <w:spacing w:after="0" w:line="240" w:lineRule="auto"/>
      </w:pPr>
      <w:r>
        <w:separator/>
      </w:r>
    </w:p>
  </w:footnote>
  <w:footnote w:type="continuationSeparator" w:id="0">
    <w:p w:rsidR="001911F7" w:rsidRDefault="001911F7" w:rsidP="00B0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4C3"/>
    <w:multiLevelType w:val="hybridMultilevel"/>
    <w:tmpl w:val="A086D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76A0"/>
    <w:multiLevelType w:val="hybridMultilevel"/>
    <w:tmpl w:val="68A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4"/>
    <w:rsid w:val="00020F40"/>
    <w:rsid w:val="00025491"/>
    <w:rsid w:val="00055B56"/>
    <w:rsid w:val="000657B3"/>
    <w:rsid w:val="000749FA"/>
    <w:rsid w:val="00091513"/>
    <w:rsid w:val="000C2442"/>
    <w:rsid w:val="000D2D15"/>
    <w:rsid w:val="000F2AA0"/>
    <w:rsid w:val="000F4E9D"/>
    <w:rsid w:val="00180837"/>
    <w:rsid w:val="00184D03"/>
    <w:rsid w:val="001911F7"/>
    <w:rsid w:val="00191781"/>
    <w:rsid w:val="00196D12"/>
    <w:rsid w:val="001A5C5A"/>
    <w:rsid w:val="002041EC"/>
    <w:rsid w:val="00227EC4"/>
    <w:rsid w:val="0025133C"/>
    <w:rsid w:val="00297362"/>
    <w:rsid w:val="002B1AF9"/>
    <w:rsid w:val="002E4B5E"/>
    <w:rsid w:val="00315563"/>
    <w:rsid w:val="00343AFE"/>
    <w:rsid w:val="003448A0"/>
    <w:rsid w:val="00372806"/>
    <w:rsid w:val="00396B55"/>
    <w:rsid w:val="003D2666"/>
    <w:rsid w:val="00405C35"/>
    <w:rsid w:val="00414D9D"/>
    <w:rsid w:val="0042254F"/>
    <w:rsid w:val="004551E5"/>
    <w:rsid w:val="0047392D"/>
    <w:rsid w:val="00486596"/>
    <w:rsid w:val="004C21E3"/>
    <w:rsid w:val="004D2EB8"/>
    <w:rsid w:val="004D7E7E"/>
    <w:rsid w:val="004F4C07"/>
    <w:rsid w:val="0052224E"/>
    <w:rsid w:val="00553CE5"/>
    <w:rsid w:val="005D3BE8"/>
    <w:rsid w:val="005F042B"/>
    <w:rsid w:val="005F7A39"/>
    <w:rsid w:val="006639F3"/>
    <w:rsid w:val="0069032D"/>
    <w:rsid w:val="006A54B2"/>
    <w:rsid w:val="006C4563"/>
    <w:rsid w:val="0076241F"/>
    <w:rsid w:val="00795A42"/>
    <w:rsid w:val="007A1A15"/>
    <w:rsid w:val="007E3A9B"/>
    <w:rsid w:val="00826F08"/>
    <w:rsid w:val="00862DF6"/>
    <w:rsid w:val="00877B10"/>
    <w:rsid w:val="008A231E"/>
    <w:rsid w:val="008D77E6"/>
    <w:rsid w:val="00926E04"/>
    <w:rsid w:val="0093669B"/>
    <w:rsid w:val="00936A2C"/>
    <w:rsid w:val="009B14AD"/>
    <w:rsid w:val="009C2531"/>
    <w:rsid w:val="009E74EB"/>
    <w:rsid w:val="00A175FB"/>
    <w:rsid w:val="00AE0CF1"/>
    <w:rsid w:val="00B01242"/>
    <w:rsid w:val="00B515E9"/>
    <w:rsid w:val="00B95AF1"/>
    <w:rsid w:val="00BD0E76"/>
    <w:rsid w:val="00BE7ABE"/>
    <w:rsid w:val="00C05B02"/>
    <w:rsid w:val="00C07819"/>
    <w:rsid w:val="00C156FD"/>
    <w:rsid w:val="00C22496"/>
    <w:rsid w:val="00C7749E"/>
    <w:rsid w:val="00CA5C04"/>
    <w:rsid w:val="00CC04F0"/>
    <w:rsid w:val="00D06099"/>
    <w:rsid w:val="00D172F7"/>
    <w:rsid w:val="00D340FC"/>
    <w:rsid w:val="00D40D35"/>
    <w:rsid w:val="00D469B3"/>
    <w:rsid w:val="00DF0E55"/>
    <w:rsid w:val="00E06147"/>
    <w:rsid w:val="00E10273"/>
    <w:rsid w:val="00E246C7"/>
    <w:rsid w:val="00E3438B"/>
    <w:rsid w:val="00E93F88"/>
    <w:rsid w:val="00F33F9D"/>
    <w:rsid w:val="00F5207A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DEE3E1E9-057D-4F1E-A710-A38E5A7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A9B"/>
    <w:pPr>
      <w:spacing w:after="0" w:line="240" w:lineRule="auto"/>
    </w:pPr>
  </w:style>
  <w:style w:type="table" w:styleId="TableGrid">
    <w:name w:val="Table Grid"/>
    <w:basedOn w:val="TableNormal"/>
    <w:uiPriority w:val="39"/>
    <w:rsid w:val="007E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E3A9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9032D"/>
    <w:rPr>
      <w:color w:val="808080"/>
    </w:rPr>
  </w:style>
  <w:style w:type="character" w:styleId="Strong">
    <w:name w:val="Strong"/>
    <w:basedOn w:val="DefaultParagraphFont"/>
    <w:uiPriority w:val="22"/>
    <w:qFormat/>
    <w:rsid w:val="00FA48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2"/>
  </w:style>
  <w:style w:type="paragraph" w:styleId="Footer">
    <w:name w:val="footer"/>
    <w:basedOn w:val="Normal"/>
    <w:link w:val="Foot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2"/>
  </w:style>
  <w:style w:type="paragraph" w:styleId="BalloonText">
    <w:name w:val="Balloon Text"/>
    <w:basedOn w:val="Normal"/>
    <w:link w:val="BalloonTextCh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bmissions.legal500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missions.legal500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7A666A3A945F69FD168BD65B6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3244-E79F-4FC8-BC5A-BE5A962902B9}"/>
      </w:docPartPr>
      <w:docPartBody>
        <w:p w:rsidR="001762A5" w:rsidRDefault="002A1746" w:rsidP="002A1746">
          <w:pPr>
            <w:pStyle w:val="9EB7A666A3A945F69FD168BD65B60E81"/>
          </w:pPr>
          <w:r w:rsidRPr="00374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C"/>
    <w:rsid w:val="000B76D4"/>
    <w:rsid w:val="00104D60"/>
    <w:rsid w:val="00164713"/>
    <w:rsid w:val="001762A5"/>
    <w:rsid w:val="002A1746"/>
    <w:rsid w:val="002E5E10"/>
    <w:rsid w:val="004E0C32"/>
    <w:rsid w:val="006E6C90"/>
    <w:rsid w:val="00731C27"/>
    <w:rsid w:val="00770F71"/>
    <w:rsid w:val="007A0B17"/>
    <w:rsid w:val="00900A9C"/>
    <w:rsid w:val="00A23E5F"/>
    <w:rsid w:val="00A35D80"/>
    <w:rsid w:val="00A85A65"/>
    <w:rsid w:val="00B30D53"/>
    <w:rsid w:val="00E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746"/>
    <w:rPr>
      <w:color w:val="808080"/>
    </w:rPr>
  </w:style>
  <w:style w:type="paragraph" w:customStyle="1" w:styleId="35E18D6319CA49189E0649629A9BD78E">
    <w:name w:val="35E18D6319CA49189E0649629A9BD78E"/>
    <w:rsid w:val="00900A9C"/>
  </w:style>
  <w:style w:type="paragraph" w:customStyle="1" w:styleId="F9D5E131FB904211BE3D5F910F1AE545">
    <w:name w:val="F9D5E131FB904211BE3D5F910F1AE545"/>
    <w:rsid w:val="00900A9C"/>
  </w:style>
  <w:style w:type="paragraph" w:customStyle="1" w:styleId="78BC0C1E5D004D3CAC63725D388B2F8E">
    <w:name w:val="78BC0C1E5D004D3CAC63725D388B2F8E"/>
    <w:rsid w:val="00900A9C"/>
    <w:rPr>
      <w:rFonts w:eastAsiaTheme="minorHAnsi"/>
      <w:lang w:eastAsia="en-US"/>
    </w:rPr>
  </w:style>
  <w:style w:type="paragraph" w:customStyle="1" w:styleId="78BC0C1E5D004D3CAC63725D388B2F8E1">
    <w:name w:val="78BC0C1E5D004D3CAC63725D388B2F8E1"/>
    <w:rsid w:val="00900A9C"/>
    <w:rPr>
      <w:rFonts w:eastAsiaTheme="minorHAnsi"/>
      <w:lang w:eastAsia="en-US"/>
    </w:rPr>
  </w:style>
  <w:style w:type="paragraph" w:customStyle="1" w:styleId="78BC0C1E5D004D3CAC63725D388B2F8E2">
    <w:name w:val="78BC0C1E5D004D3CAC63725D388B2F8E2"/>
    <w:rsid w:val="00900A9C"/>
    <w:rPr>
      <w:rFonts w:eastAsiaTheme="minorHAnsi"/>
      <w:lang w:eastAsia="en-US"/>
    </w:rPr>
  </w:style>
  <w:style w:type="paragraph" w:customStyle="1" w:styleId="78BC0C1E5D004D3CAC63725D388B2F8E3">
    <w:name w:val="78BC0C1E5D004D3CAC63725D388B2F8E3"/>
    <w:rsid w:val="00900A9C"/>
    <w:rPr>
      <w:rFonts w:eastAsiaTheme="minorHAnsi"/>
      <w:lang w:eastAsia="en-US"/>
    </w:rPr>
  </w:style>
  <w:style w:type="paragraph" w:customStyle="1" w:styleId="78BC0C1E5D004D3CAC63725D388B2F8E4">
    <w:name w:val="78BC0C1E5D004D3CAC63725D388B2F8E4"/>
    <w:rsid w:val="00900A9C"/>
    <w:rPr>
      <w:rFonts w:eastAsiaTheme="minorHAnsi"/>
      <w:lang w:eastAsia="en-US"/>
    </w:rPr>
  </w:style>
  <w:style w:type="paragraph" w:customStyle="1" w:styleId="F9D5E131FB904211BE3D5F910F1AE5451">
    <w:name w:val="F9D5E131FB904211BE3D5F910F1AE5451"/>
    <w:rsid w:val="00900A9C"/>
    <w:rPr>
      <w:rFonts w:eastAsiaTheme="minorHAnsi"/>
      <w:lang w:eastAsia="en-US"/>
    </w:rPr>
  </w:style>
  <w:style w:type="paragraph" w:customStyle="1" w:styleId="78BC0C1E5D004D3CAC63725D388B2F8E5">
    <w:name w:val="78BC0C1E5D004D3CAC63725D388B2F8E5"/>
    <w:rsid w:val="00900A9C"/>
    <w:rPr>
      <w:rFonts w:eastAsiaTheme="minorHAnsi"/>
      <w:lang w:eastAsia="en-US"/>
    </w:rPr>
  </w:style>
  <w:style w:type="paragraph" w:customStyle="1" w:styleId="78BC0C1E5D004D3CAC63725D388B2F8E6">
    <w:name w:val="78BC0C1E5D004D3CAC63725D388B2F8E6"/>
    <w:rsid w:val="00900A9C"/>
    <w:rPr>
      <w:rFonts w:eastAsiaTheme="minorHAnsi"/>
      <w:lang w:eastAsia="en-US"/>
    </w:rPr>
  </w:style>
  <w:style w:type="paragraph" w:customStyle="1" w:styleId="78BC0C1E5D004D3CAC63725D388B2F8E7">
    <w:name w:val="78BC0C1E5D004D3CAC63725D388B2F8E7"/>
    <w:rsid w:val="00900A9C"/>
    <w:rPr>
      <w:rFonts w:eastAsiaTheme="minorHAnsi"/>
      <w:lang w:eastAsia="en-US"/>
    </w:rPr>
  </w:style>
  <w:style w:type="paragraph" w:customStyle="1" w:styleId="78BC0C1E5D004D3CAC63725D388B2F8E8">
    <w:name w:val="78BC0C1E5D004D3CAC63725D388B2F8E8"/>
    <w:rPr>
      <w:rFonts w:eastAsiaTheme="minorHAnsi"/>
      <w:lang w:eastAsia="en-US"/>
    </w:rPr>
  </w:style>
  <w:style w:type="paragraph" w:customStyle="1" w:styleId="78BC0C1E5D004D3CAC63725D388B2F8E9">
    <w:name w:val="78BC0C1E5D004D3CAC63725D388B2F8E9"/>
    <w:rPr>
      <w:rFonts w:eastAsiaTheme="minorHAnsi"/>
      <w:lang w:eastAsia="en-US"/>
    </w:rPr>
  </w:style>
  <w:style w:type="paragraph" w:customStyle="1" w:styleId="AB6DE05CC9124D08876C90ACF899CCE3">
    <w:name w:val="AB6DE05CC9124D08876C90ACF899CCE3"/>
    <w:rPr>
      <w:rFonts w:eastAsiaTheme="minorHAnsi"/>
      <w:lang w:eastAsia="en-US"/>
    </w:rPr>
  </w:style>
  <w:style w:type="paragraph" w:customStyle="1" w:styleId="696FC15A33E54C718A6E381377755E83">
    <w:name w:val="696FC15A33E54C718A6E381377755E83"/>
  </w:style>
  <w:style w:type="paragraph" w:customStyle="1" w:styleId="F97532F3BB8242A698939B07C04E0006">
    <w:name w:val="F97532F3BB8242A698939B07C04E0006"/>
    <w:rsid w:val="00731C27"/>
  </w:style>
  <w:style w:type="paragraph" w:customStyle="1" w:styleId="CFE3A1FC51D944D7B07FA6D40603DF21">
    <w:name w:val="CFE3A1FC51D944D7B07FA6D40603DF21"/>
    <w:rsid w:val="00731C27"/>
  </w:style>
  <w:style w:type="paragraph" w:customStyle="1" w:styleId="F45A879EADEB456EB6209B633B3B97F6">
    <w:name w:val="F45A879EADEB456EB6209B633B3B97F6"/>
    <w:rsid w:val="00731C27"/>
  </w:style>
  <w:style w:type="paragraph" w:customStyle="1" w:styleId="78BC0C1E5D004D3CAC63725D388B2F8E10">
    <w:name w:val="78BC0C1E5D004D3CAC63725D388B2F8E10"/>
    <w:rsid w:val="00731C27"/>
    <w:rPr>
      <w:rFonts w:eastAsiaTheme="minorHAnsi"/>
      <w:lang w:eastAsia="en-US"/>
    </w:rPr>
  </w:style>
  <w:style w:type="paragraph" w:customStyle="1" w:styleId="696FC15A33E54C718A6E381377755E831">
    <w:name w:val="696FC15A33E54C718A6E381377755E831"/>
    <w:rsid w:val="00731C27"/>
    <w:rPr>
      <w:rFonts w:eastAsiaTheme="minorHAnsi"/>
      <w:lang w:eastAsia="en-US"/>
    </w:rPr>
  </w:style>
  <w:style w:type="paragraph" w:customStyle="1" w:styleId="D5E5CE0A91DF4CCEA08B51D891C54E6C">
    <w:name w:val="D5E5CE0A91DF4CCEA08B51D891C54E6C"/>
    <w:rsid w:val="00731C27"/>
  </w:style>
  <w:style w:type="paragraph" w:customStyle="1" w:styleId="A44D4A7E2DBD4E4881195261D13EE39E">
    <w:name w:val="A44D4A7E2DBD4E4881195261D13EE39E"/>
    <w:rsid w:val="00731C27"/>
  </w:style>
  <w:style w:type="paragraph" w:customStyle="1" w:styleId="1C03DD2EDAE740E399139AFAB97C9D41">
    <w:name w:val="1C03DD2EDAE740E399139AFAB97C9D41"/>
    <w:rsid w:val="00104D60"/>
  </w:style>
  <w:style w:type="paragraph" w:customStyle="1" w:styleId="DC282696ABC64EF3A92CAB84ABDC1828">
    <w:name w:val="DC282696ABC64EF3A92CAB84ABDC1828"/>
    <w:rsid w:val="00A35D80"/>
  </w:style>
  <w:style w:type="paragraph" w:customStyle="1" w:styleId="967B67A83BB84486ABB166EE824D29FB">
    <w:name w:val="967B67A83BB84486ABB166EE824D29FB"/>
    <w:rsid w:val="000B76D4"/>
  </w:style>
  <w:style w:type="paragraph" w:customStyle="1" w:styleId="9EB7A666A3A945F69FD168BD65B60E81">
    <w:name w:val="9EB7A666A3A945F69FD168BD65B60E81"/>
    <w:rsid w:val="002A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FAE2-A2B8-490A-B9BF-AFEB5957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Oliver Cross</cp:lastModifiedBy>
  <cp:revision>2</cp:revision>
  <cp:lastPrinted>2018-11-28T11:43:00Z</cp:lastPrinted>
  <dcterms:created xsi:type="dcterms:W3CDTF">2021-05-28T14:25:00Z</dcterms:created>
  <dcterms:modified xsi:type="dcterms:W3CDTF">2021-05-28T14:25:00Z</dcterms:modified>
</cp:coreProperties>
</file>